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2DFE98" w14:textId="28B24EA4" w:rsidR="00747357" w:rsidRPr="00A40260" w:rsidRDefault="00747357" w:rsidP="00A40260">
      <w:pPr>
        <w:widowControl w:val="0"/>
        <w:tabs>
          <w:tab w:val="right" w:pos="8280"/>
          <w:tab w:val="right" w:pos="9781"/>
        </w:tabs>
        <w:overflowPunct/>
        <w:autoSpaceDE/>
        <w:autoSpaceDN/>
        <w:adjustRightInd/>
        <w:spacing w:after="0"/>
        <w:ind w:right="-58"/>
        <w:jc w:val="both"/>
        <w:textAlignment w:val="auto"/>
        <w:rPr>
          <w:rFonts w:ascii="Arial" w:eastAsia="Yu Mincho" w:hAnsi="Arial"/>
          <w:b/>
          <w:sz w:val="24"/>
          <w:szCs w:val="24"/>
          <w:lang w:val="de-DE"/>
        </w:rPr>
      </w:pPr>
      <w:r w:rsidRPr="00747357">
        <w:rPr>
          <w:rFonts w:ascii="Arial" w:eastAsia="Yu Mincho" w:hAnsi="Arial" w:cs="Arial"/>
          <w:b/>
          <w:bCs/>
          <w:noProof/>
          <w:sz w:val="24"/>
          <w:szCs w:val="24"/>
          <w:lang w:val="de-DE"/>
        </w:rPr>
        <w:t>3GPP TSG RAN WG1</w:t>
      </w:r>
      <w:r w:rsidRPr="00747357">
        <w:rPr>
          <w:rFonts w:ascii="Arial" w:eastAsia="Yu Mincho" w:hAnsi="Arial" w:cs="Arial"/>
          <w:b/>
          <w:bCs/>
          <w:noProof/>
          <w:sz w:val="24"/>
          <w:szCs w:val="24"/>
          <w:lang w:val="de-DE" w:eastAsia="ja-JP"/>
        </w:rPr>
        <w:t xml:space="preserve"> #101-e</w:t>
      </w:r>
      <w:r w:rsidRPr="00747357">
        <w:rPr>
          <w:rFonts w:ascii="Arial" w:eastAsia="Yu Mincho" w:hAnsi="Arial" w:cs="Arial"/>
          <w:b/>
          <w:bCs/>
          <w:noProof/>
          <w:sz w:val="24"/>
          <w:szCs w:val="24"/>
          <w:lang w:val="de-DE" w:eastAsia="ja-JP"/>
        </w:rPr>
        <w:tab/>
      </w:r>
      <w:r w:rsidRPr="00747357">
        <w:rPr>
          <w:rFonts w:ascii="Arial" w:eastAsia="Yu Mincho" w:hAnsi="Arial" w:cs="Arial"/>
          <w:b/>
          <w:bCs/>
          <w:noProof/>
          <w:sz w:val="24"/>
          <w:szCs w:val="24"/>
          <w:lang w:val="de-DE" w:eastAsia="ja-JP"/>
        </w:rPr>
        <w:tab/>
      </w:r>
      <w:r w:rsidRPr="00747357">
        <w:rPr>
          <w:rFonts w:ascii="Arial" w:eastAsia="Yu Mincho" w:hAnsi="Arial"/>
          <w:b/>
          <w:noProof/>
          <w:sz w:val="24"/>
          <w:szCs w:val="24"/>
          <w:lang w:val="de-DE"/>
        </w:rPr>
        <w:t>R1-</w:t>
      </w:r>
      <w:r w:rsidR="00DF3433">
        <w:rPr>
          <w:rFonts w:ascii="Arial" w:eastAsia="Yu Mincho" w:hAnsi="Arial"/>
          <w:b/>
          <w:noProof/>
          <w:sz w:val="24"/>
          <w:szCs w:val="24"/>
          <w:lang w:val="de-DE"/>
        </w:rPr>
        <w:t>2003305</w:t>
      </w:r>
    </w:p>
    <w:p w14:paraId="5F8CFDD6" w14:textId="4AC56BC5" w:rsidR="00747357" w:rsidRDefault="00A40260" w:rsidP="00A40260">
      <w:pPr>
        <w:keepLines/>
        <w:widowControl w:val="0"/>
        <w:overflowPunct/>
        <w:autoSpaceDE/>
        <w:autoSpaceDN/>
        <w:adjustRightInd/>
        <w:spacing w:after="0"/>
        <w:ind w:left="454" w:hanging="454"/>
        <w:jc w:val="both"/>
        <w:textAlignment w:val="auto"/>
        <w:rPr>
          <w:rFonts w:ascii="Arial" w:hAnsi="Arial" w:cs="Arial"/>
          <w:b/>
          <w:bCs/>
          <w:sz w:val="24"/>
          <w:szCs w:val="24"/>
          <w:lang w:val="en-US" w:eastAsia="ja-JP"/>
        </w:rPr>
      </w:pPr>
      <w:r w:rsidRPr="009153C6">
        <w:rPr>
          <w:rFonts w:ascii="Arial" w:hAnsi="Arial" w:cs="Arial"/>
          <w:b/>
          <w:bCs/>
          <w:sz w:val="24"/>
          <w:szCs w:val="24"/>
          <w:lang w:val="en-US" w:eastAsia="ja-JP"/>
        </w:rPr>
        <w:t>E-meeting,</w:t>
      </w:r>
      <w:r w:rsidR="007654A0">
        <w:rPr>
          <w:rFonts w:ascii="Arial" w:hAnsi="Arial" w:cs="Arial"/>
          <w:b/>
          <w:bCs/>
          <w:sz w:val="24"/>
          <w:szCs w:val="24"/>
          <w:lang w:val="en-US" w:eastAsia="ja-JP"/>
        </w:rPr>
        <w:t xml:space="preserve"> </w:t>
      </w:r>
      <w:r w:rsidRPr="009153C6">
        <w:rPr>
          <w:rFonts w:ascii="Arial" w:hAnsi="Arial" w:cs="Arial"/>
          <w:b/>
          <w:bCs/>
          <w:sz w:val="24"/>
          <w:szCs w:val="24"/>
          <w:lang w:val="en-US" w:eastAsia="ja-JP"/>
        </w:rPr>
        <w:t>25</w:t>
      </w:r>
      <w:r w:rsidRPr="009153C6">
        <w:rPr>
          <w:rFonts w:ascii="Arial" w:hAnsi="Arial" w:cs="Arial"/>
          <w:b/>
          <w:bCs/>
          <w:sz w:val="24"/>
          <w:szCs w:val="24"/>
          <w:vertAlign w:val="superscript"/>
          <w:lang w:val="en-US" w:eastAsia="ja-JP"/>
        </w:rPr>
        <w:t>th</w:t>
      </w:r>
      <w:r w:rsidRPr="009153C6">
        <w:rPr>
          <w:rFonts w:ascii="Arial" w:hAnsi="Arial" w:cs="Arial"/>
          <w:b/>
          <w:bCs/>
          <w:sz w:val="24"/>
          <w:szCs w:val="24"/>
          <w:lang w:val="en-US" w:eastAsia="ja-JP"/>
        </w:rPr>
        <w:t xml:space="preserve"> May – </w:t>
      </w:r>
      <w:r w:rsidR="0080625A">
        <w:rPr>
          <w:rFonts w:ascii="Arial" w:hAnsi="Arial" w:cs="Arial"/>
          <w:b/>
          <w:bCs/>
          <w:sz w:val="24"/>
          <w:szCs w:val="24"/>
          <w:lang w:val="en-US" w:eastAsia="ja-JP"/>
        </w:rPr>
        <w:t>5</w:t>
      </w:r>
      <w:bookmarkStart w:id="0" w:name="_GoBack"/>
      <w:bookmarkEnd w:id="0"/>
      <w:r w:rsidRPr="009153C6">
        <w:rPr>
          <w:rFonts w:ascii="Arial" w:hAnsi="Arial" w:cs="Arial"/>
          <w:b/>
          <w:bCs/>
          <w:sz w:val="24"/>
          <w:szCs w:val="24"/>
          <w:vertAlign w:val="superscript"/>
          <w:lang w:val="en-US" w:eastAsia="ja-JP"/>
        </w:rPr>
        <w:t>th</w:t>
      </w:r>
      <w:r w:rsidRPr="009153C6">
        <w:rPr>
          <w:rFonts w:ascii="Arial" w:hAnsi="Arial" w:cs="Arial"/>
          <w:b/>
          <w:bCs/>
          <w:sz w:val="24"/>
          <w:szCs w:val="24"/>
          <w:lang w:val="en-US" w:eastAsia="ja-JP"/>
        </w:rPr>
        <w:t xml:space="preserve"> June</w:t>
      </w:r>
      <w:r w:rsidRPr="009153C6">
        <w:rPr>
          <w:rFonts w:ascii="Arial" w:eastAsia="Batang" w:hAnsi="Arial" w:cs="Arial"/>
          <w:b/>
          <w:bCs/>
          <w:sz w:val="24"/>
          <w:szCs w:val="24"/>
          <w:lang w:val="en-US" w:eastAsia="ja-JP"/>
        </w:rPr>
        <w:t xml:space="preserve"> </w:t>
      </w:r>
      <w:r w:rsidRPr="009153C6">
        <w:rPr>
          <w:rFonts w:ascii="Arial" w:hAnsi="Arial" w:cs="Arial" w:hint="eastAsia"/>
          <w:b/>
          <w:bCs/>
          <w:sz w:val="24"/>
          <w:szCs w:val="24"/>
          <w:lang w:val="en-US" w:eastAsia="ja-JP"/>
        </w:rPr>
        <w:t>20</w:t>
      </w:r>
      <w:r w:rsidRPr="009153C6">
        <w:rPr>
          <w:rFonts w:ascii="Arial" w:hAnsi="Arial" w:cs="Arial"/>
          <w:b/>
          <w:bCs/>
          <w:sz w:val="24"/>
          <w:szCs w:val="24"/>
          <w:lang w:val="en-US" w:eastAsia="ja-JP"/>
        </w:rPr>
        <w:t>20</w:t>
      </w:r>
    </w:p>
    <w:p w14:paraId="49556C3C" w14:textId="77777777" w:rsidR="00A40260" w:rsidRPr="00A40260" w:rsidRDefault="00A40260" w:rsidP="00A40260">
      <w:pPr>
        <w:keepLines/>
        <w:widowControl w:val="0"/>
        <w:overflowPunct/>
        <w:autoSpaceDE/>
        <w:autoSpaceDN/>
        <w:adjustRightInd/>
        <w:spacing w:after="0"/>
        <w:ind w:left="454" w:hanging="454"/>
        <w:jc w:val="both"/>
        <w:textAlignment w:val="auto"/>
        <w:rPr>
          <w:rFonts w:eastAsia="MS Mincho"/>
          <w:sz w:val="24"/>
          <w:szCs w:val="24"/>
          <w:lang w:val="en-US"/>
        </w:rPr>
      </w:pPr>
    </w:p>
    <w:p w14:paraId="3EF2D4CE" w14:textId="77777777" w:rsidR="00747357" w:rsidRPr="00747357" w:rsidRDefault="00747357" w:rsidP="00A40260">
      <w:pPr>
        <w:widowControl w:val="0"/>
        <w:tabs>
          <w:tab w:val="left" w:pos="1701"/>
          <w:tab w:val="right" w:pos="9072"/>
          <w:tab w:val="right" w:pos="10206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/>
          <w:b/>
          <w:sz w:val="24"/>
          <w:szCs w:val="24"/>
          <w:lang w:eastAsia="ja-JP"/>
        </w:rPr>
      </w:pPr>
      <w:r w:rsidRPr="00747357">
        <w:rPr>
          <w:rFonts w:ascii="Arial" w:eastAsia="Batang" w:hAnsi="Arial"/>
          <w:b/>
          <w:sz w:val="24"/>
          <w:szCs w:val="24"/>
        </w:rPr>
        <w:t>Source:</w:t>
      </w:r>
      <w:r w:rsidRPr="00747357">
        <w:rPr>
          <w:rFonts w:ascii="Arial" w:eastAsia="Batang" w:hAnsi="Arial"/>
          <w:b/>
          <w:sz w:val="24"/>
          <w:szCs w:val="24"/>
        </w:rPr>
        <w:tab/>
      </w:r>
      <w:r w:rsidRPr="00747357">
        <w:rPr>
          <w:rFonts w:ascii="Arial" w:eastAsia="Batang" w:hAnsi="Arial"/>
          <w:sz w:val="24"/>
          <w:szCs w:val="24"/>
        </w:rPr>
        <w:t>Lenovo, Motorola Mobility</w:t>
      </w:r>
    </w:p>
    <w:p w14:paraId="04DAC96B" w14:textId="7E8DD4DC" w:rsidR="00747357" w:rsidRPr="00747357" w:rsidRDefault="00747357" w:rsidP="00A40260">
      <w:pPr>
        <w:widowControl w:val="0"/>
        <w:tabs>
          <w:tab w:val="left" w:pos="1701"/>
          <w:tab w:val="right" w:pos="9072"/>
          <w:tab w:val="right" w:pos="10206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/>
          <w:sz w:val="24"/>
          <w:szCs w:val="24"/>
          <w:lang w:eastAsia="ja-JP"/>
        </w:rPr>
      </w:pPr>
      <w:r w:rsidRPr="00747357">
        <w:rPr>
          <w:rFonts w:ascii="Arial" w:eastAsia="Batang" w:hAnsi="Arial"/>
          <w:b/>
          <w:sz w:val="24"/>
          <w:szCs w:val="24"/>
        </w:rPr>
        <w:t xml:space="preserve">Title: </w:t>
      </w:r>
      <w:r w:rsidRPr="00747357">
        <w:rPr>
          <w:rFonts w:ascii="Arial" w:eastAsia="Batang" w:hAnsi="Arial"/>
          <w:b/>
          <w:sz w:val="24"/>
          <w:szCs w:val="24"/>
        </w:rPr>
        <w:tab/>
      </w:r>
      <w:r w:rsidRPr="00747357">
        <w:rPr>
          <w:rFonts w:ascii="Arial" w:eastAsia="MS Mincho" w:hAnsi="Arial"/>
          <w:sz w:val="24"/>
          <w:szCs w:val="24"/>
          <w:lang w:eastAsia="ja-JP"/>
        </w:rPr>
        <w:t xml:space="preserve">Discussion on </w:t>
      </w:r>
      <w:r>
        <w:rPr>
          <w:rFonts w:ascii="Arial" w:eastAsia="MS Mincho" w:hAnsi="Arial"/>
          <w:sz w:val="24"/>
          <w:szCs w:val="24"/>
          <w:lang w:eastAsia="ja-JP"/>
        </w:rPr>
        <w:t>channel access</w:t>
      </w:r>
      <w:r w:rsidRPr="00747357">
        <w:rPr>
          <w:rFonts w:ascii="Arial" w:eastAsia="MS Mincho" w:hAnsi="Arial"/>
          <w:sz w:val="24"/>
          <w:szCs w:val="24"/>
          <w:lang w:eastAsia="ja-JP"/>
        </w:rPr>
        <w:t xml:space="preserve"> for NR beyond 52.6 GHz</w:t>
      </w:r>
    </w:p>
    <w:p w14:paraId="586DB488" w14:textId="0CCD4571" w:rsidR="00747357" w:rsidRPr="00747357" w:rsidRDefault="00747357" w:rsidP="00A40260">
      <w:pPr>
        <w:overflowPunct/>
        <w:autoSpaceDE/>
        <w:autoSpaceDN/>
        <w:adjustRightInd/>
        <w:spacing w:after="0"/>
        <w:jc w:val="both"/>
        <w:textAlignment w:val="auto"/>
        <w:rPr>
          <w:rFonts w:eastAsia="MS Mincho"/>
          <w:sz w:val="24"/>
          <w:szCs w:val="24"/>
          <w:lang w:eastAsia="ja-JP"/>
        </w:rPr>
      </w:pPr>
      <w:r w:rsidRPr="00747357">
        <w:rPr>
          <w:rFonts w:ascii="Arial" w:eastAsia="Batang" w:hAnsi="Arial"/>
          <w:b/>
          <w:sz w:val="24"/>
          <w:szCs w:val="24"/>
        </w:rPr>
        <w:t xml:space="preserve">Agenda Item:   </w:t>
      </w:r>
      <w:r w:rsidRPr="00747357">
        <w:rPr>
          <w:rFonts w:ascii="Arial" w:eastAsia="MS Mincho" w:hAnsi="Arial"/>
          <w:sz w:val="24"/>
          <w:szCs w:val="24"/>
          <w:lang w:eastAsia="ja-JP"/>
        </w:rPr>
        <w:t>8.1.</w:t>
      </w:r>
      <w:r>
        <w:rPr>
          <w:rFonts w:ascii="Arial" w:eastAsia="MS Mincho" w:hAnsi="Arial"/>
          <w:sz w:val="24"/>
          <w:szCs w:val="24"/>
          <w:lang w:eastAsia="ja-JP"/>
        </w:rPr>
        <w:t>2</w:t>
      </w:r>
    </w:p>
    <w:p w14:paraId="03B3BB1F" w14:textId="77777777" w:rsidR="00747357" w:rsidRPr="00747357" w:rsidRDefault="00747357" w:rsidP="00A40260">
      <w:pPr>
        <w:widowControl w:val="0"/>
        <w:tabs>
          <w:tab w:val="left" w:pos="1701"/>
          <w:tab w:val="right" w:pos="9072"/>
          <w:tab w:val="right" w:pos="10206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747357">
        <w:rPr>
          <w:rFonts w:ascii="Arial" w:eastAsia="Batang" w:hAnsi="Arial"/>
          <w:b/>
          <w:sz w:val="24"/>
          <w:szCs w:val="24"/>
        </w:rPr>
        <w:t>Document for:</w:t>
      </w:r>
      <w:r w:rsidRPr="00747357">
        <w:rPr>
          <w:rFonts w:ascii="Arial" w:eastAsia="Batang" w:hAnsi="Arial"/>
          <w:b/>
          <w:sz w:val="24"/>
          <w:szCs w:val="24"/>
        </w:rPr>
        <w:tab/>
      </w:r>
      <w:r w:rsidRPr="00747357">
        <w:rPr>
          <w:rFonts w:ascii="Arial" w:hAnsi="Arial"/>
          <w:sz w:val="24"/>
          <w:szCs w:val="24"/>
          <w:lang w:eastAsia="zh-CN"/>
        </w:rPr>
        <w:t>Discussion</w:t>
      </w:r>
    </w:p>
    <w:p w14:paraId="1015019E" w14:textId="44A08194" w:rsidR="008537B7" w:rsidRPr="000B409F" w:rsidRDefault="008537B7" w:rsidP="008537B7">
      <w:pPr>
        <w:keepNext/>
        <w:keepLines/>
        <w:pBdr>
          <w:top w:val="single" w:sz="12" w:space="3" w:color="auto"/>
        </w:pBdr>
        <w:tabs>
          <w:tab w:val="num" w:pos="426"/>
          <w:tab w:val="num" w:pos="4969"/>
        </w:tabs>
        <w:ind w:left="426" w:hanging="426"/>
        <w:jc w:val="both"/>
        <w:outlineLvl w:val="0"/>
        <w:rPr>
          <w:rFonts w:ascii="Arial" w:eastAsia="MS Mincho" w:hAnsi="Arial"/>
          <w:sz w:val="36"/>
          <w:szCs w:val="36"/>
          <w:lang w:eastAsia="ja-JP"/>
        </w:rPr>
      </w:pPr>
      <w:r>
        <w:rPr>
          <w:rFonts w:ascii="Arial" w:eastAsia="MS Mincho" w:hAnsi="Arial"/>
          <w:sz w:val="36"/>
          <w:szCs w:val="36"/>
          <w:lang w:eastAsia="ja-JP"/>
        </w:rPr>
        <w:t>1</w:t>
      </w:r>
      <w:r>
        <w:rPr>
          <w:rFonts w:ascii="Arial" w:eastAsia="MS Mincho" w:hAnsi="Arial"/>
          <w:sz w:val="36"/>
          <w:szCs w:val="36"/>
          <w:lang w:eastAsia="ja-JP"/>
        </w:rPr>
        <w:tab/>
        <w:t>Introduction</w:t>
      </w:r>
    </w:p>
    <w:p w14:paraId="76AD9CA1" w14:textId="1DBE9936" w:rsidR="00747357" w:rsidRDefault="00747357" w:rsidP="00A40260">
      <w:pPr>
        <w:spacing w:beforeLines="50" w:before="120"/>
        <w:jc w:val="both"/>
        <w:rPr>
          <w:rFonts w:eastAsia="MS Mincho"/>
          <w:lang w:eastAsia="ja-JP"/>
        </w:rPr>
      </w:pPr>
      <w:r w:rsidRPr="00133CCB">
        <w:rPr>
          <w:rFonts w:eastAsia="MS Mincho"/>
          <w:lang w:eastAsia="ja-JP"/>
        </w:rPr>
        <w:t>In RAN</w:t>
      </w:r>
      <w:r>
        <w:rPr>
          <w:rFonts w:eastAsia="MS Mincho"/>
          <w:lang w:eastAsia="ja-JP"/>
        </w:rPr>
        <w:t>#86, a new SI has been approved for supporting NR from 52.6 GHz to 71 GHz in NR Rel. 17 with following objectives captured in RP-193259</w:t>
      </w:r>
      <w:r w:rsidR="00D72BC4">
        <w:rPr>
          <w:rFonts w:eastAsia="MS Mincho"/>
          <w:lang w:eastAsia="ja-JP"/>
        </w:rPr>
        <w:t xml:space="preserve"> [</w:t>
      </w:r>
      <w:r w:rsidR="00713F0E">
        <w:rPr>
          <w:rFonts w:eastAsia="MS Mincho"/>
          <w:lang w:eastAsia="ja-JP"/>
        </w:rPr>
        <w:t>1</w:t>
      </w:r>
      <w:r w:rsidR="00D72BC4">
        <w:rPr>
          <w:rFonts w:eastAsia="MS Mincho"/>
          <w:lang w:eastAsia="ja-JP"/>
        </w:rPr>
        <w:t>]</w:t>
      </w:r>
      <w:r>
        <w:rPr>
          <w:rFonts w:eastAsia="MS Mincho"/>
          <w:lang w:eastAsia="ja-JP"/>
        </w:rPr>
        <w:t>:</w:t>
      </w:r>
    </w:p>
    <w:p w14:paraId="08A31420" w14:textId="0753DA68" w:rsidR="00AE6616" w:rsidRPr="00347C63" w:rsidRDefault="00AE6616" w:rsidP="00A40260">
      <w:pPr>
        <w:numPr>
          <w:ilvl w:val="0"/>
          <w:numId w:val="38"/>
        </w:numPr>
        <w:spacing w:after="0"/>
        <w:jc w:val="both"/>
        <w:textAlignment w:val="auto"/>
        <w:rPr>
          <w:rFonts w:asciiTheme="majorBidi" w:hAnsiTheme="majorBidi" w:cstheme="majorBidi"/>
          <w:bCs/>
          <w:i/>
          <w:iCs/>
          <w:lang w:val="en-US" w:eastAsia="en-GB"/>
        </w:rPr>
      </w:pPr>
      <w:r w:rsidRPr="00347C63">
        <w:rPr>
          <w:rFonts w:asciiTheme="majorBidi" w:hAnsiTheme="majorBidi" w:cstheme="majorBidi"/>
          <w:bCs/>
          <w:i/>
          <w:iCs/>
          <w:lang w:val="en-US"/>
        </w:rPr>
        <w:t>Study of required changes to NR using existing DL/UL NR waveform to support operation between 52.6 GHz and 71 GHz</w:t>
      </w:r>
    </w:p>
    <w:p w14:paraId="7347B83C" w14:textId="77777777" w:rsidR="00AE6616" w:rsidRPr="00347C63" w:rsidRDefault="00AE6616" w:rsidP="00A40260">
      <w:pPr>
        <w:numPr>
          <w:ilvl w:val="1"/>
          <w:numId w:val="38"/>
        </w:numPr>
        <w:spacing w:after="0"/>
        <w:jc w:val="both"/>
        <w:textAlignment w:val="auto"/>
        <w:rPr>
          <w:rFonts w:asciiTheme="majorBidi" w:hAnsiTheme="majorBidi" w:cstheme="majorBidi"/>
          <w:bCs/>
          <w:i/>
          <w:iCs/>
          <w:lang w:val="en-US"/>
        </w:rPr>
      </w:pPr>
      <w:r w:rsidRPr="00347C63">
        <w:rPr>
          <w:rFonts w:asciiTheme="majorBidi" w:hAnsiTheme="majorBidi" w:cstheme="majorBidi"/>
          <w:bCs/>
          <w:i/>
          <w:iCs/>
          <w:lang w:val="en-US"/>
        </w:rPr>
        <w:t>Study of applicable numerology including subcarrier spacing, channel BW (including maximum BW), and their impact to FR2 physical layer design to support system functionality considering practical RF impairments [RAN1</w:t>
      </w:r>
      <w:r w:rsidRPr="00347C63">
        <w:rPr>
          <w:rFonts w:asciiTheme="majorBidi" w:hAnsiTheme="majorBidi" w:cstheme="majorBidi"/>
          <w:bCs/>
          <w:i/>
          <w:iCs/>
        </w:rPr>
        <w:t>, RAN4</w:t>
      </w:r>
      <w:r w:rsidRPr="00347C63">
        <w:rPr>
          <w:rFonts w:asciiTheme="majorBidi" w:hAnsiTheme="majorBidi" w:cstheme="majorBidi"/>
          <w:bCs/>
          <w:i/>
          <w:iCs/>
          <w:lang w:val="en-US"/>
        </w:rPr>
        <w:t>].</w:t>
      </w:r>
    </w:p>
    <w:p w14:paraId="2173C0DF" w14:textId="77777777" w:rsidR="00AE6616" w:rsidRPr="00347C63" w:rsidRDefault="00AE6616" w:rsidP="00A40260">
      <w:pPr>
        <w:numPr>
          <w:ilvl w:val="1"/>
          <w:numId w:val="38"/>
        </w:numPr>
        <w:spacing w:after="0"/>
        <w:jc w:val="both"/>
        <w:textAlignment w:val="auto"/>
        <w:rPr>
          <w:rFonts w:asciiTheme="majorBidi" w:hAnsiTheme="majorBidi" w:cstheme="majorBidi"/>
          <w:bCs/>
          <w:i/>
          <w:iCs/>
          <w:lang w:val="en-US"/>
        </w:rPr>
      </w:pPr>
      <w:r w:rsidRPr="00347C63">
        <w:rPr>
          <w:rFonts w:asciiTheme="majorBidi" w:hAnsiTheme="majorBidi" w:cstheme="majorBidi"/>
          <w:i/>
          <w:iCs/>
          <w:lang w:eastAsia="ja-JP"/>
        </w:rPr>
        <w:t>Identify potential critical problems to physical signal/channels, if any [RAN1].</w:t>
      </w:r>
    </w:p>
    <w:p w14:paraId="70BAF437" w14:textId="77777777" w:rsidR="00AE6616" w:rsidRPr="00347C63" w:rsidRDefault="00AE6616" w:rsidP="00A40260">
      <w:pPr>
        <w:ind w:left="720"/>
        <w:jc w:val="both"/>
        <w:rPr>
          <w:rFonts w:asciiTheme="majorBidi" w:hAnsiTheme="majorBidi" w:cstheme="majorBidi"/>
          <w:bCs/>
          <w:i/>
          <w:iCs/>
          <w:lang w:val="en-US"/>
        </w:rPr>
      </w:pPr>
    </w:p>
    <w:p w14:paraId="4F37CD94" w14:textId="5455DCA8" w:rsidR="00AE6616" w:rsidRPr="007328FA" w:rsidRDefault="00AE6616" w:rsidP="00A40260">
      <w:pPr>
        <w:numPr>
          <w:ilvl w:val="0"/>
          <w:numId w:val="38"/>
        </w:numPr>
        <w:spacing w:after="0"/>
        <w:jc w:val="both"/>
        <w:textAlignment w:val="auto"/>
        <w:rPr>
          <w:rFonts w:asciiTheme="majorBidi" w:hAnsiTheme="majorBidi" w:cstheme="majorBidi"/>
          <w:bCs/>
          <w:i/>
          <w:iCs/>
          <w:lang w:val="en-US"/>
        </w:rPr>
      </w:pPr>
      <w:r w:rsidRPr="007328FA">
        <w:rPr>
          <w:rFonts w:asciiTheme="majorBidi" w:hAnsiTheme="majorBidi" w:cstheme="majorBidi"/>
          <w:bCs/>
          <w:i/>
          <w:iCs/>
          <w:lang w:val="en-US"/>
        </w:rPr>
        <w:t xml:space="preserve">Study of channel access mechanism, considering potential interference to/from other nodes, assuming </w:t>
      </w:r>
      <w:r w:rsidR="00560247" w:rsidRPr="007328FA">
        <w:rPr>
          <w:rFonts w:asciiTheme="majorBidi" w:hAnsiTheme="majorBidi" w:cstheme="majorBidi"/>
          <w:bCs/>
          <w:i/>
          <w:iCs/>
          <w:lang w:val="en-US"/>
        </w:rPr>
        <w:t>beam-based</w:t>
      </w:r>
      <w:r w:rsidRPr="007328FA">
        <w:rPr>
          <w:rFonts w:asciiTheme="majorBidi" w:hAnsiTheme="majorBidi" w:cstheme="majorBidi"/>
          <w:bCs/>
          <w:i/>
          <w:iCs/>
          <w:lang w:val="en-US"/>
        </w:rPr>
        <w:t xml:space="preserve"> operation, in order to comply with the regulatory requirements applicable to unlicensed spectrum for frequencies between 52.6 GHz and 71 GHz [RAN1].</w:t>
      </w:r>
    </w:p>
    <w:p w14:paraId="2AD67A50" w14:textId="77777777" w:rsidR="00AE6616" w:rsidRPr="007328FA" w:rsidRDefault="00AE6616" w:rsidP="00A40260">
      <w:pPr>
        <w:numPr>
          <w:ilvl w:val="1"/>
          <w:numId w:val="38"/>
        </w:numPr>
        <w:jc w:val="both"/>
        <w:textAlignment w:val="auto"/>
        <w:rPr>
          <w:rFonts w:asciiTheme="majorBidi" w:hAnsiTheme="majorBidi" w:cstheme="majorBidi"/>
          <w:bCs/>
          <w:i/>
          <w:iCs/>
          <w:lang w:val="en-US"/>
        </w:rPr>
      </w:pPr>
      <w:r w:rsidRPr="007328FA">
        <w:rPr>
          <w:rFonts w:asciiTheme="majorBidi" w:hAnsiTheme="majorBidi" w:cstheme="majorBidi"/>
          <w:bCs/>
          <w:i/>
          <w:iCs/>
          <w:lang w:val="en-US"/>
        </w:rPr>
        <w:t xml:space="preserve">Note: It is clarified that potential interference impact, if identified, may require interference mitigation solutions as part of channel access mechanism.   </w:t>
      </w:r>
    </w:p>
    <w:p w14:paraId="0EE8BC89" w14:textId="4E196743" w:rsidR="00AE6616" w:rsidRPr="00347C63" w:rsidRDefault="00AE6616" w:rsidP="00A40260">
      <w:pPr>
        <w:jc w:val="both"/>
        <w:rPr>
          <w:rFonts w:asciiTheme="majorBidi" w:hAnsiTheme="majorBidi" w:cstheme="majorBidi"/>
          <w:lang w:val="en-US" w:eastAsia="zh-CN"/>
        </w:rPr>
      </w:pPr>
      <w:r w:rsidRPr="00347C63">
        <w:rPr>
          <w:rFonts w:asciiTheme="majorBidi" w:hAnsiTheme="majorBidi" w:cstheme="majorBidi"/>
          <w:bCs/>
          <w:lang w:val="en-US"/>
        </w:rPr>
        <w:t>In this contribution, we discuss and provide our views on the considerations required for channel access mechanism for the unlicensed band between 52.6GHz and 71GHz.</w:t>
      </w:r>
    </w:p>
    <w:p w14:paraId="29801316" w14:textId="30389C37" w:rsidR="00790DD7" w:rsidRPr="000B409F" w:rsidRDefault="00790DD7" w:rsidP="00790DD7">
      <w:pPr>
        <w:keepNext/>
        <w:keepLines/>
        <w:pBdr>
          <w:top w:val="single" w:sz="12" w:space="3" w:color="auto"/>
        </w:pBdr>
        <w:tabs>
          <w:tab w:val="num" w:pos="426"/>
          <w:tab w:val="num" w:pos="4969"/>
        </w:tabs>
        <w:ind w:left="426" w:hanging="426"/>
        <w:jc w:val="both"/>
        <w:outlineLvl w:val="0"/>
        <w:rPr>
          <w:rFonts w:ascii="Arial" w:eastAsia="MS Mincho" w:hAnsi="Arial"/>
          <w:sz w:val="36"/>
          <w:szCs w:val="36"/>
          <w:lang w:eastAsia="ja-JP"/>
        </w:rPr>
      </w:pPr>
      <w:r>
        <w:rPr>
          <w:rFonts w:ascii="Arial" w:eastAsia="MS Mincho" w:hAnsi="Arial"/>
          <w:sz w:val="36"/>
          <w:szCs w:val="36"/>
          <w:lang w:eastAsia="ja-JP"/>
        </w:rPr>
        <w:t>2</w:t>
      </w:r>
      <w:r>
        <w:rPr>
          <w:rFonts w:ascii="Arial" w:eastAsia="MS Mincho" w:hAnsi="Arial"/>
          <w:sz w:val="36"/>
          <w:szCs w:val="36"/>
          <w:lang w:eastAsia="ja-JP"/>
        </w:rPr>
        <w:tab/>
        <w:t>Discussion</w:t>
      </w:r>
    </w:p>
    <w:p w14:paraId="3EEFB185" w14:textId="6C012D82" w:rsidR="001603B4" w:rsidRPr="00A40260" w:rsidRDefault="001603B4" w:rsidP="00A40260">
      <w:pPr>
        <w:pStyle w:val="Heading2"/>
        <w:keepNext w:val="0"/>
        <w:keepLines w:val="0"/>
        <w:overflowPunct/>
        <w:autoSpaceDE/>
        <w:autoSpaceDN/>
        <w:adjustRightInd/>
        <w:spacing w:before="240" w:after="60"/>
        <w:ind w:left="576" w:hanging="576"/>
        <w:jc w:val="both"/>
        <w:textAlignment w:val="auto"/>
        <w:rPr>
          <w:rFonts w:ascii="Arial" w:eastAsia="MS Mincho" w:hAnsi="Arial" w:cs="Arial"/>
          <w:iCs/>
          <w:color w:val="auto"/>
          <w:sz w:val="28"/>
          <w:szCs w:val="36"/>
          <w:lang w:val="en-US"/>
        </w:rPr>
      </w:pPr>
      <w:r w:rsidRPr="00A40260">
        <w:rPr>
          <w:rFonts w:ascii="Arial" w:eastAsia="MS Mincho" w:hAnsi="Arial" w:cs="Arial"/>
          <w:iCs/>
          <w:color w:val="auto"/>
          <w:sz w:val="28"/>
          <w:szCs w:val="36"/>
          <w:lang w:val="en-US"/>
        </w:rPr>
        <w:t>2.</w:t>
      </w:r>
      <w:r w:rsidR="00FC6EA8" w:rsidRPr="00A40260">
        <w:rPr>
          <w:rFonts w:ascii="Arial" w:eastAsia="MS Mincho" w:hAnsi="Arial" w:cs="Arial"/>
          <w:iCs/>
          <w:color w:val="auto"/>
          <w:sz w:val="28"/>
          <w:szCs w:val="36"/>
          <w:lang w:val="en-US"/>
        </w:rPr>
        <w:t>1</w:t>
      </w:r>
      <w:r w:rsidRPr="00A40260">
        <w:rPr>
          <w:rFonts w:ascii="Arial" w:eastAsia="MS Mincho" w:hAnsi="Arial" w:cs="Arial"/>
          <w:iCs/>
          <w:color w:val="auto"/>
          <w:sz w:val="28"/>
          <w:szCs w:val="36"/>
          <w:lang w:val="en-US"/>
        </w:rPr>
        <w:t xml:space="preserve"> </w:t>
      </w:r>
      <w:r w:rsidR="00B33B9B" w:rsidRPr="00A40260">
        <w:rPr>
          <w:rFonts w:ascii="Arial" w:eastAsia="MS Mincho" w:hAnsi="Arial" w:cs="Arial"/>
          <w:iCs/>
          <w:color w:val="auto"/>
          <w:sz w:val="28"/>
          <w:szCs w:val="36"/>
          <w:lang w:val="en-US"/>
        </w:rPr>
        <w:t>Enhancement on LBT operation</w:t>
      </w:r>
      <w:r w:rsidR="005F4CEE" w:rsidRPr="00A40260">
        <w:rPr>
          <w:rFonts w:ascii="Arial" w:eastAsia="MS Mincho" w:hAnsi="Arial" w:cs="Arial"/>
          <w:iCs/>
          <w:color w:val="auto"/>
          <w:sz w:val="28"/>
          <w:szCs w:val="36"/>
          <w:lang w:val="en-US"/>
        </w:rPr>
        <w:t xml:space="preserve"> for </w:t>
      </w:r>
      <w:r w:rsidR="00C907AF" w:rsidRPr="00A40260">
        <w:rPr>
          <w:rFonts w:ascii="Arial" w:eastAsia="MS Mincho" w:hAnsi="Arial" w:cs="Arial"/>
          <w:iCs/>
          <w:color w:val="auto"/>
          <w:sz w:val="28"/>
          <w:szCs w:val="36"/>
          <w:lang w:val="en-US"/>
        </w:rPr>
        <w:t>u</w:t>
      </w:r>
      <w:r w:rsidR="005F4CEE" w:rsidRPr="00A40260">
        <w:rPr>
          <w:rFonts w:ascii="Arial" w:eastAsia="MS Mincho" w:hAnsi="Arial" w:cs="Arial"/>
          <w:iCs/>
          <w:color w:val="auto"/>
          <w:sz w:val="28"/>
          <w:szCs w:val="36"/>
          <w:lang w:val="en-US"/>
        </w:rPr>
        <w:t>nlicensed spectrum beyond 52.6GHz</w:t>
      </w:r>
    </w:p>
    <w:p w14:paraId="70591051" w14:textId="44159F74" w:rsidR="005229C3" w:rsidRPr="005229C3" w:rsidRDefault="00713172" w:rsidP="00A40260">
      <w:pPr>
        <w:spacing w:before="240"/>
        <w:jc w:val="both"/>
        <w:rPr>
          <w:rFonts w:asciiTheme="majorBidi" w:hAnsiTheme="majorBidi" w:cstheme="majorBidi"/>
          <w:lang w:val="en-US" w:eastAsia="zh-CN"/>
        </w:rPr>
      </w:pPr>
      <w:r>
        <w:rPr>
          <w:rFonts w:asciiTheme="majorBidi" w:hAnsiTheme="majorBidi" w:cstheme="majorBidi"/>
          <w:lang w:val="en-US" w:eastAsia="zh-CN"/>
        </w:rPr>
        <w:t xml:space="preserve">In </w:t>
      </w:r>
      <w:r w:rsidR="001603B4" w:rsidRPr="00347C63">
        <w:rPr>
          <w:rFonts w:asciiTheme="majorBidi" w:hAnsiTheme="majorBidi" w:cstheme="majorBidi"/>
          <w:lang w:val="en-US" w:eastAsia="zh-CN"/>
        </w:rPr>
        <w:t>Rel-16</w:t>
      </w:r>
      <w:r>
        <w:rPr>
          <w:rFonts w:asciiTheme="majorBidi" w:hAnsiTheme="majorBidi" w:cstheme="majorBidi"/>
          <w:lang w:val="en-US" w:eastAsia="zh-CN"/>
        </w:rPr>
        <w:t xml:space="preserve"> WI for</w:t>
      </w:r>
      <w:r w:rsidR="001603B4" w:rsidRPr="00347C63">
        <w:rPr>
          <w:rFonts w:asciiTheme="majorBidi" w:hAnsiTheme="majorBidi" w:cstheme="majorBidi"/>
          <w:lang w:val="en-US" w:eastAsia="zh-CN"/>
        </w:rPr>
        <w:t xml:space="preserve"> NR-U</w:t>
      </w:r>
      <w:r>
        <w:rPr>
          <w:rFonts w:asciiTheme="majorBidi" w:hAnsiTheme="majorBidi" w:cstheme="majorBidi"/>
          <w:lang w:val="en-US" w:eastAsia="zh-CN"/>
        </w:rPr>
        <w:t>,</w:t>
      </w:r>
      <w:r w:rsidR="001603B4" w:rsidRPr="00347C63">
        <w:rPr>
          <w:rFonts w:asciiTheme="majorBidi" w:hAnsiTheme="majorBidi" w:cstheme="majorBidi"/>
          <w:lang w:val="en-US" w:eastAsia="zh-CN"/>
        </w:rPr>
        <w:t xml:space="preserve"> channel access </w:t>
      </w:r>
      <w:r>
        <w:rPr>
          <w:rFonts w:asciiTheme="majorBidi" w:hAnsiTheme="majorBidi" w:cstheme="majorBidi"/>
          <w:lang w:val="en-US" w:eastAsia="zh-CN"/>
        </w:rPr>
        <w:t xml:space="preserve">mechanism </w:t>
      </w:r>
      <w:r w:rsidR="00BE4BE7">
        <w:rPr>
          <w:rFonts w:asciiTheme="majorBidi" w:hAnsiTheme="majorBidi" w:cstheme="majorBidi"/>
          <w:lang w:val="en-US" w:eastAsia="zh-CN"/>
        </w:rPr>
        <w:t>has</w:t>
      </w:r>
      <w:r>
        <w:rPr>
          <w:rFonts w:asciiTheme="majorBidi" w:hAnsiTheme="majorBidi" w:cstheme="majorBidi"/>
          <w:lang w:val="en-US" w:eastAsia="zh-CN"/>
        </w:rPr>
        <w:t xml:space="preserve"> been specified primarily </w:t>
      </w:r>
      <w:r w:rsidR="00BC7853">
        <w:rPr>
          <w:rFonts w:asciiTheme="majorBidi" w:hAnsiTheme="majorBidi" w:cstheme="majorBidi"/>
          <w:lang w:val="en-US" w:eastAsia="zh-CN"/>
        </w:rPr>
        <w:t>around</w:t>
      </w:r>
      <w:r w:rsidR="001603B4" w:rsidRPr="00347C63">
        <w:rPr>
          <w:rFonts w:asciiTheme="majorBidi" w:hAnsiTheme="majorBidi" w:cstheme="majorBidi"/>
          <w:lang w:val="en-US" w:eastAsia="zh-CN"/>
        </w:rPr>
        <w:t xml:space="preserve"> 5 GHz and 6 GHz</w:t>
      </w:r>
      <w:r w:rsidR="00BC7853">
        <w:rPr>
          <w:rFonts w:asciiTheme="majorBidi" w:hAnsiTheme="majorBidi" w:cstheme="majorBidi"/>
          <w:lang w:val="en-US" w:eastAsia="zh-CN"/>
        </w:rPr>
        <w:t xml:space="preserve"> in FR1</w:t>
      </w:r>
      <w:r w:rsidR="00DD174C" w:rsidRPr="00347C63">
        <w:rPr>
          <w:rFonts w:asciiTheme="majorBidi" w:hAnsiTheme="majorBidi" w:cstheme="majorBidi"/>
          <w:lang w:val="en-US" w:eastAsia="zh-CN"/>
        </w:rPr>
        <w:t xml:space="preserve">, where the </w:t>
      </w:r>
      <w:r w:rsidR="00A16BFB" w:rsidRPr="00347C63">
        <w:rPr>
          <w:rFonts w:asciiTheme="majorBidi" w:hAnsiTheme="majorBidi" w:cstheme="majorBidi"/>
          <w:lang w:val="en-US" w:eastAsia="zh-CN"/>
        </w:rPr>
        <w:t>Listen-Before-Talk (</w:t>
      </w:r>
      <w:r w:rsidR="00DD174C" w:rsidRPr="00347C63">
        <w:rPr>
          <w:rFonts w:asciiTheme="majorBidi" w:hAnsiTheme="majorBidi" w:cstheme="majorBidi"/>
          <w:lang w:val="en-US" w:eastAsia="zh-CN"/>
        </w:rPr>
        <w:t>LBT</w:t>
      </w:r>
      <w:r w:rsidR="00A16BFB" w:rsidRPr="00347C63">
        <w:rPr>
          <w:rFonts w:asciiTheme="majorBidi" w:hAnsiTheme="majorBidi" w:cstheme="majorBidi"/>
          <w:lang w:val="en-US" w:eastAsia="zh-CN"/>
        </w:rPr>
        <w:t>)</w:t>
      </w:r>
      <w:r w:rsidR="00DD174C" w:rsidRPr="00347C63">
        <w:rPr>
          <w:rFonts w:asciiTheme="majorBidi" w:hAnsiTheme="majorBidi" w:cstheme="majorBidi"/>
          <w:lang w:val="en-US" w:eastAsia="zh-CN"/>
        </w:rPr>
        <w:t xml:space="preserve"> operation is based mainly on omni-directional signal detection</w:t>
      </w:r>
      <w:r w:rsidR="001603B4" w:rsidRPr="00347C63">
        <w:rPr>
          <w:rFonts w:asciiTheme="majorBidi" w:hAnsiTheme="majorBidi" w:cstheme="majorBidi"/>
          <w:lang w:val="en-US" w:eastAsia="zh-CN"/>
        </w:rPr>
        <w:t xml:space="preserve">. </w:t>
      </w:r>
      <w:r w:rsidR="005F4CEE" w:rsidRPr="00347C63">
        <w:rPr>
          <w:rFonts w:asciiTheme="majorBidi" w:hAnsiTheme="majorBidi" w:cstheme="majorBidi"/>
          <w:lang w:val="en-US" w:eastAsia="zh-CN"/>
        </w:rPr>
        <w:t>The frequency range between 52.6 GHz and 71</w:t>
      </w:r>
      <w:r>
        <w:rPr>
          <w:rFonts w:asciiTheme="majorBidi" w:hAnsiTheme="majorBidi" w:cstheme="majorBidi"/>
          <w:lang w:val="en-US" w:eastAsia="zh-CN"/>
        </w:rPr>
        <w:t xml:space="preserve"> </w:t>
      </w:r>
      <w:r w:rsidR="005F4CEE" w:rsidRPr="00347C63">
        <w:rPr>
          <w:rFonts w:asciiTheme="majorBidi" w:hAnsiTheme="majorBidi" w:cstheme="majorBidi"/>
          <w:lang w:val="en-US" w:eastAsia="zh-CN"/>
        </w:rPr>
        <w:t xml:space="preserve">GHz covers unlicensed spectrum for various </w:t>
      </w:r>
      <w:r w:rsidR="00BC7853">
        <w:rPr>
          <w:rFonts w:asciiTheme="majorBidi" w:hAnsiTheme="majorBidi" w:cstheme="majorBidi"/>
          <w:lang w:val="en-US" w:eastAsia="zh-CN"/>
        </w:rPr>
        <w:t>regions across the globe</w:t>
      </w:r>
      <w:r w:rsidR="005F4CEE" w:rsidRPr="00347C63">
        <w:rPr>
          <w:rFonts w:asciiTheme="majorBidi" w:hAnsiTheme="majorBidi" w:cstheme="majorBidi"/>
          <w:lang w:val="en-US" w:eastAsia="zh-CN"/>
        </w:rPr>
        <w:t>,</w:t>
      </w:r>
      <w:r w:rsidR="00347C63">
        <w:rPr>
          <w:rFonts w:asciiTheme="majorBidi" w:hAnsiTheme="majorBidi" w:cstheme="majorBidi"/>
          <w:lang w:val="en-US" w:eastAsia="zh-CN"/>
        </w:rPr>
        <w:t xml:space="preserve"> and it </w:t>
      </w:r>
      <w:r w:rsidR="005F4CEE" w:rsidRPr="00347C63">
        <w:rPr>
          <w:rFonts w:asciiTheme="majorBidi" w:hAnsiTheme="majorBidi" w:cstheme="majorBidi"/>
          <w:lang w:val="en-US" w:eastAsia="zh-CN"/>
        </w:rPr>
        <w:t>is used for different applications including 60</w:t>
      </w:r>
      <w:r>
        <w:rPr>
          <w:rFonts w:asciiTheme="majorBidi" w:hAnsiTheme="majorBidi" w:cstheme="majorBidi"/>
          <w:lang w:val="en-US" w:eastAsia="zh-CN"/>
        </w:rPr>
        <w:t xml:space="preserve"> </w:t>
      </w:r>
      <w:r w:rsidR="005F4CEE" w:rsidRPr="00347C63">
        <w:rPr>
          <w:rFonts w:asciiTheme="majorBidi" w:hAnsiTheme="majorBidi" w:cstheme="majorBidi"/>
          <w:lang w:val="en-US" w:eastAsia="zh-CN"/>
        </w:rPr>
        <w:t xml:space="preserve">GHz Wi-Fi. </w:t>
      </w:r>
      <w:r w:rsidR="00BC7853">
        <w:rPr>
          <w:rFonts w:asciiTheme="majorBidi" w:hAnsiTheme="majorBidi" w:cstheme="majorBidi"/>
          <w:lang w:val="en-US" w:eastAsia="zh-CN"/>
        </w:rPr>
        <w:t>In order to leverage the 60 GHz unlicensed band for NR-U in 3GPP and to comply with the regulatory requirements in</w:t>
      </w:r>
      <w:r w:rsidR="00DD174C" w:rsidRPr="00347C63">
        <w:rPr>
          <w:rFonts w:asciiTheme="majorBidi" w:hAnsiTheme="majorBidi" w:cstheme="majorBidi"/>
          <w:lang w:val="en-US" w:eastAsia="zh-CN"/>
        </w:rPr>
        <w:t xml:space="preserve"> </w:t>
      </w:r>
      <w:r w:rsidR="005F4CEE" w:rsidRPr="00347C63">
        <w:rPr>
          <w:rFonts w:asciiTheme="majorBidi" w:hAnsiTheme="majorBidi" w:cstheme="majorBidi"/>
          <w:lang w:val="en-US" w:eastAsia="zh-CN"/>
        </w:rPr>
        <w:t>this frequency range,</w:t>
      </w:r>
      <w:r w:rsidR="00A16BFB" w:rsidRPr="00347C63">
        <w:rPr>
          <w:rFonts w:asciiTheme="majorBidi" w:hAnsiTheme="majorBidi" w:cstheme="majorBidi"/>
          <w:lang w:val="en-US" w:eastAsia="zh-CN"/>
        </w:rPr>
        <w:t xml:space="preserve"> </w:t>
      </w:r>
      <w:r w:rsidR="00DD174C" w:rsidRPr="00347C63">
        <w:rPr>
          <w:rFonts w:asciiTheme="majorBidi" w:hAnsiTheme="majorBidi" w:cstheme="majorBidi"/>
          <w:lang w:val="en-US" w:eastAsia="zh-CN"/>
        </w:rPr>
        <w:t>mmWave propagation characteristics</w:t>
      </w:r>
      <w:r w:rsidR="00A16BFB" w:rsidRPr="00347C63">
        <w:rPr>
          <w:rFonts w:asciiTheme="majorBidi" w:hAnsiTheme="majorBidi" w:cstheme="majorBidi"/>
          <w:lang w:val="en-US" w:eastAsia="zh-CN"/>
        </w:rPr>
        <w:t xml:space="preserve"> need to be taken into account</w:t>
      </w:r>
      <w:r w:rsidR="00DD174C" w:rsidRPr="00347C63">
        <w:rPr>
          <w:rFonts w:asciiTheme="majorBidi" w:hAnsiTheme="majorBidi" w:cstheme="majorBidi"/>
          <w:lang w:val="en-US" w:eastAsia="zh-CN"/>
        </w:rPr>
        <w:t xml:space="preserve">, which imposes </w:t>
      </w:r>
      <w:r w:rsidR="00A16BFB" w:rsidRPr="00347C63">
        <w:rPr>
          <w:rFonts w:asciiTheme="majorBidi" w:hAnsiTheme="majorBidi" w:cstheme="majorBidi"/>
          <w:lang w:val="en-US" w:eastAsia="zh-CN"/>
        </w:rPr>
        <w:t xml:space="preserve">e.g. </w:t>
      </w:r>
      <w:r w:rsidR="00DD174C" w:rsidRPr="00347C63">
        <w:rPr>
          <w:rFonts w:asciiTheme="majorBidi" w:hAnsiTheme="majorBidi" w:cstheme="majorBidi"/>
          <w:lang w:val="en-US" w:eastAsia="zh-CN"/>
        </w:rPr>
        <w:t>directional transmissions with beamforming techniques to enhanc</w:t>
      </w:r>
      <w:r w:rsidR="00A16BFB" w:rsidRPr="00347C63">
        <w:rPr>
          <w:rFonts w:asciiTheme="majorBidi" w:hAnsiTheme="majorBidi" w:cstheme="majorBidi"/>
          <w:lang w:val="en-US" w:eastAsia="zh-CN"/>
        </w:rPr>
        <w:t>e</w:t>
      </w:r>
      <w:r w:rsidR="00DD174C" w:rsidRPr="00347C63">
        <w:rPr>
          <w:rFonts w:asciiTheme="majorBidi" w:hAnsiTheme="majorBidi" w:cstheme="majorBidi"/>
          <w:lang w:val="en-US" w:eastAsia="zh-CN"/>
        </w:rPr>
        <w:t xml:space="preserve"> the signal coverage and overcome the propagation limits.</w:t>
      </w:r>
      <w:r w:rsidR="005F4CEE" w:rsidRPr="00347C63">
        <w:rPr>
          <w:rFonts w:asciiTheme="majorBidi" w:hAnsiTheme="majorBidi" w:cstheme="majorBidi"/>
          <w:lang w:val="en-US" w:eastAsia="zh-CN"/>
        </w:rPr>
        <w:t xml:space="preserve"> </w:t>
      </w:r>
      <w:r w:rsidR="00E5326E" w:rsidRPr="00347C63">
        <w:rPr>
          <w:rFonts w:asciiTheme="majorBidi" w:hAnsiTheme="majorBidi" w:cstheme="majorBidi"/>
          <w:lang w:val="en-US" w:eastAsia="zh-CN"/>
        </w:rPr>
        <w:t>60</w:t>
      </w:r>
      <w:r w:rsidR="004512DF">
        <w:rPr>
          <w:rFonts w:asciiTheme="majorBidi" w:hAnsiTheme="majorBidi" w:cstheme="majorBidi"/>
          <w:lang w:val="en-US" w:eastAsia="zh-CN"/>
        </w:rPr>
        <w:t xml:space="preserve"> </w:t>
      </w:r>
      <w:r w:rsidR="00E5326E" w:rsidRPr="00347C63">
        <w:rPr>
          <w:rFonts w:asciiTheme="majorBidi" w:hAnsiTheme="majorBidi" w:cstheme="majorBidi"/>
          <w:lang w:val="en-US" w:eastAsia="zh-CN"/>
        </w:rPr>
        <w:t xml:space="preserve">GHz Wi-Fi such as </w:t>
      </w:r>
      <w:r w:rsidR="005F4CEE" w:rsidRPr="00347C63">
        <w:rPr>
          <w:rFonts w:asciiTheme="majorBidi" w:hAnsiTheme="majorBidi" w:cstheme="majorBidi"/>
          <w:lang w:val="en-US" w:eastAsia="zh-CN"/>
        </w:rPr>
        <w:t xml:space="preserve">IEEE 802.11ad adopts beamformed data transmission </w:t>
      </w:r>
      <w:r w:rsidR="00347C63">
        <w:rPr>
          <w:rFonts w:asciiTheme="majorBidi" w:hAnsiTheme="majorBidi" w:cstheme="majorBidi"/>
          <w:lang w:val="en-US" w:eastAsia="zh-CN"/>
        </w:rPr>
        <w:t>as well as</w:t>
      </w:r>
      <w:r w:rsidR="005F4CEE" w:rsidRPr="00347C63">
        <w:rPr>
          <w:rFonts w:asciiTheme="majorBidi" w:hAnsiTheme="majorBidi" w:cstheme="majorBidi"/>
          <w:lang w:val="en-US" w:eastAsia="zh-CN"/>
        </w:rPr>
        <w:t xml:space="preserve"> beam sweeping procedure.</w:t>
      </w:r>
      <w:r w:rsidR="00DD174C" w:rsidRPr="00347C63">
        <w:rPr>
          <w:rFonts w:asciiTheme="majorBidi" w:hAnsiTheme="majorBidi" w:cstheme="majorBidi"/>
          <w:lang w:val="en-US" w:eastAsia="zh-CN"/>
        </w:rPr>
        <w:t xml:space="preserve"> </w:t>
      </w:r>
      <w:r w:rsidR="005229C3" w:rsidRPr="005229C3">
        <w:rPr>
          <w:rFonts w:asciiTheme="majorBidi" w:hAnsiTheme="majorBidi" w:cstheme="majorBidi"/>
          <w:lang w:val="en-US" w:eastAsia="zh-CN"/>
        </w:rPr>
        <w:t>Considering the regulation of unlicensed spectrum around 60</w:t>
      </w:r>
      <w:r w:rsidR="004512DF">
        <w:rPr>
          <w:rFonts w:asciiTheme="majorBidi" w:hAnsiTheme="majorBidi" w:cstheme="majorBidi"/>
          <w:lang w:val="en-US" w:eastAsia="zh-CN"/>
        </w:rPr>
        <w:t xml:space="preserve"> </w:t>
      </w:r>
      <w:r w:rsidR="005229C3" w:rsidRPr="005229C3">
        <w:rPr>
          <w:rFonts w:asciiTheme="majorBidi" w:hAnsiTheme="majorBidi" w:cstheme="majorBidi"/>
          <w:lang w:val="en-US" w:eastAsia="zh-CN"/>
        </w:rPr>
        <w:t>GHz defined by ETSI [</w:t>
      </w:r>
      <w:r w:rsidR="00713F0E">
        <w:rPr>
          <w:rFonts w:asciiTheme="majorBidi" w:hAnsiTheme="majorBidi" w:cstheme="majorBidi"/>
          <w:lang w:val="en-US" w:eastAsia="zh-CN"/>
        </w:rPr>
        <w:t>2</w:t>
      </w:r>
      <w:r w:rsidR="005229C3" w:rsidRPr="005229C3">
        <w:rPr>
          <w:rFonts w:asciiTheme="majorBidi" w:hAnsiTheme="majorBidi" w:cstheme="majorBidi"/>
          <w:lang w:val="en-US" w:eastAsia="zh-CN"/>
        </w:rPr>
        <w:t xml:space="preserve">], an LBT procedure is mandatory. However, if conventional omni-directional LBT is used as </w:t>
      </w:r>
      <w:r w:rsidR="004512DF">
        <w:rPr>
          <w:rFonts w:asciiTheme="majorBidi" w:hAnsiTheme="majorBidi" w:cstheme="majorBidi"/>
          <w:lang w:val="en-US" w:eastAsia="zh-CN"/>
        </w:rPr>
        <w:t xml:space="preserve">in </w:t>
      </w:r>
      <w:r w:rsidR="005229C3" w:rsidRPr="005229C3">
        <w:rPr>
          <w:rFonts w:asciiTheme="majorBidi" w:hAnsiTheme="majorBidi" w:cstheme="majorBidi"/>
          <w:lang w:val="en-US" w:eastAsia="zh-CN"/>
        </w:rPr>
        <w:t xml:space="preserve">LAA/eLAA/FeLAA/NR-U, the LBT result may not reflect the actual interference and lead to over protection. For the example shown in the </w:t>
      </w:r>
      <w:r w:rsidR="005F2BAB">
        <w:rPr>
          <w:rFonts w:asciiTheme="majorBidi" w:hAnsiTheme="majorBidi" w:cstheme="majorBidi"/>
          <w:lang w:val="en-US" w:eastAsia="zh-CN"/>
        </w:rPr>
        <w:t>Figure 1</w:t>
      </w:r>
      <w:r w:rsidR="005229C3" w:rsidRPr="005229C3">
        <w:rPr>
          <w:rFonts w:asciiTheme="majorBidi" w:hAnsiTheme="majorBidi" w:cstheme="majorBidi"/>
          <w:lang w:val="en-US" w:eastAsia="zh-CN"/>
        </w:rPr>
        <w:t xml:space="preserve">, if omni-directional LBT is used by gNB1, the beamforming transmission from gNB2 to UE2 could be sensed by the gNB1 and thus blocks the beamforming transmission from gNB1 to UE1, even </w:t>
      </w:r>
      <w:r w:rsidR="004512DF">
        <w:rPr>
          <w:rFonts w:asciiTheme="majorBidi" w:hAnsiTheme="majorBidi" w:cstheme="majorBidi"/>
          <w:lang w:val="en-US" w:eastAsia="zh-CN"/>
        </w:rPr>
        <w:t xml:space="preserve">though </w:t>
      </w:r>
      <w:r w:rsidR="005229C3" w:rsidRPr="005229C3">
        <w:rPr>
          <w:rFonts w:asciiTheme="majorBidi" w:hAnsiTheme="majorBidi" w:cstheme="majorBidi"/>
          <w:lang w:val="en-US" w:eastAsia="zh-CN"/>
        </w:rPr>
        <w:t xml:space="preserve">they are in different directions and can work without interference between each other. </w:t>
      </w:r>
    </w:p>
    <w:p w14:paraId="2AFEB610" w14:textId="2AC00CEE" w:rsidR="005229C3" w:rsidRPr="005229C3" w:rsidRDefault="005229C3" w:rsidP="00A40260">
      <w:pPr>
        <w:spacing w:before="240"/>
        <w:jc w:val="both"/>
        <w:rPr>
          <w:rFonts w:asciiTheme="majorBidi" w:hAnsiTheme="majorBidi" w:cstheme="majorBidi"/>
          <w:lang w:val="en-US" w:eastAsia="zh-CN"/>
        </w:rPr>
      </w:pPr>
      <w:r w:rsidRPr="005229C3">
        <w:rPr>
          <w:rFonts w:asciiTheme="majorBidi" w:hAnsiTheme="majorBidi" w:cstheme="majorBidi"/>
          <w:lang w:val="en-US" w:eastAsia="zh-CN"/>
        </w:rPr>
        <w:t xml:space="preserve">Directional LBT mechanism becomes highly attractive by improving the probability of successful channel access and an example is given in </w:t>
      </w:r>
      <w:r w:rsidR="005F2BAB">
        <w:rPr>
          <w:rFonts w:asciiTheme="majorBidi" w:hAnsiTheme="majorBidi" w:cstheme="majorBidi"/>
          <w:lang w:val="en-US" w:eastAsia="zh-CN"/>
        </w:rPr>
        <w:t>Figure 2</w:t>
      </w:r>
      <w:r w:rsidRPr="005229C3">
        <w:rPr>
          <w:rFonts w:asciiTheme="majorBidi" w:hAnsiTheme="majorBidi" w:cstheme="majorBidi"/>
          <w:lang w:val="en-US" w:eastAsia="zh-CN"/>
        </w:rPr>
        <w:t>, that is, the transmitter will only detect the energy within specific spatial region, if the LBT procedure based on this kind of energy detection generates a success result, then the transmitter can perform a transmission on that specific spatial region. Comparing to omni-directional LBT, directional LBT could increase the probability of spatial reuse.</w:t>
      </w:r>
    </w:p>
    <w:p w14:paraId="089B51AB" w14:textId="77777777" w:rsidR="005229C3" w:rsidRPr="005229C3" w:rsidRDefault="005229C3" w:rsidP="00A40260">
      <w:pPr>
        <w:spacing w:before="240"/>
        <w:jc w:val="both"/>
        <w:rPr>
          <w:rFonts w:asciiTheme="majorBidi" w:hAnsiTheme="majorBidi" w:cstheme="majorBidi"/>
          <w:lang w:val="en-US" w:eastAsia="zh-CN"/>
        </w:rPr>
      </w:pPr>
    </w:p>
    <w:p w14:paraId="4998B608" w14:textId="448018D2" w:rsidR="005229C3" w:rsidRPr="005229C3" w:rsidRDefault="005F2BAB" w:rsidP="00A40260">
      <w:pPr>
        <w:spacing w:before="240"/>
        <w:jc w:val="center"/>
        <w:rPr>
          <w:rFonts w:asciiTheme="majorBidi" w:hAnsiTheme="majorBidi" w:cstheme="majorBidi"/>
          <w:lang w:val="en-US"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4CC7E836" wp14:editId="2C244D63">
            <wp:extent cx="3459600" cy="2102400"/>
            <wp:effectExtent l="0" t="0" r="762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9600" cy="210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6A1D84" w14:textId="6D3D8138" w:rsidR="005229C3" w:rsidRPr="00A40260" w:rsidRDefault="005F2BAB" w:rsidP="00A40260">
      <w:pPr>
        <w:spacing w:before="240"/>
        <w:jc w:val="center"/>
        <w:rPr>
          <w:rFonts w:asciiTheme="majorBidi" w:hAnsiTheme="majorBidi" w:cstheme="majorBidi"/>
          <w:b/>
          <w:bCs/>
          <w:lang w:val="en-US" w:eastAsia="zh-CN"/>
        </w:rPr>
      </w:pPr>
      <w:r w:rsidRPr="00A40260">
        <w:rPr>
          <w:rFonts w:asciiTheme="majorBidi" w:hAnsiTheme="majorBidi" w:cstheme="majorBidi"/>
          <w:b/>
          <w:bCs/>
          <w:lang w:val="en-US" w:eastAsia="zh-CN"/>
        </w:rPr>
        <w:t>Figure 1</w:t>
      </w:r>
    </w:p>
    <w:p w14:paraId="5C2467C0" w14:textId="0ECF6D96" w:rsidR="005229C3" w:rsidRDefault="005229C3" w:rsidP="005F2BAB">
      <w:pPr>
        <w:spacing w:before="240"/>
        <w:jc w:val="both"/>
        <w:rPr>
          <w:rFonts w:asciiTheme="majorBidi" w:hAnsiTheme="majorBidi" w:cstheme="majorBidi"/>
          <w:lang w:val="en-US" w:eastAsia="zh-CN"/>
        </w:rPr>
      </w:pPr>
    </w:p>
    <w:p w14:paraId="46ABCE03" w14:textId="601709E8" w:rsidR="005F2BAB" w:rsidRDefault="005F2BAB" w:rsidP="005F2BAB">
      <w:pPr>
        <w:spacing w:before="240"/>
        <w:jc w:val="center"/>
        <w:rPr>
          <w:rFonts w:asciiTheme="majorBidi" w:hAnsiTheme="majorBidi" w:cstheme="majorBidi"/>
          <w:lang w:val="en-US" w:eastAsia="zh-CN"/>
        </w:rPr>
      </w:pPr>
      <w:r>
        <w:rPr>
          <w:noProof/>
          <w:lang w:eastAsia="zh-CN"/>
        </w:rPr>
        <w:drawing>
          <wp:inline distT="0" distB="0" distL="0" distR="0" wp14:anchorId="6D7BBF50" wp14:editId="3F675181">
            <wp:extent cx="3650400" cy="1648800"/>
            <wp:effectExtent l="0" t="0" r="762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0400" cy="164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BE9EAE" w14:textId="52F50EBD" w:rsidR="005F2BAB" w:rsidRPr="00DE5E19" w:rsidRDefault="005F2BAB" w:rsidP="005F2BAB">
      <w:pPr>
        <w:spacing w:before="240"/>
        <w:jc w:val="center"/>
        <w:rPr>
          <w:rFonts w:asciiTheme="majorBidi" w:hAnsiTheme="majorBidi" w:cstheme="majorBidi"/>
          <w:b/>
          <w:bCs/>
          <w:lang w:val="en-US" w:eastAsia="zh-CN"/>
        </w:rPr>
      </w:pPr>
      <w:r w:rsidRPr="00DE5E19">
        <w:rPr>
          <w:rFonts w:asciiTheme="majorBidi" w:hAnsiTheme="majorBidi" w:cstheme="majorBidi"/>
          <w:b/>
          <w:bCs/>
          <w:lang w:val="en-US" w:eastAsia="zh-CN"/>
        </w:rPr>
        <w:t xml:space="preserve">Figure </w:t>
      </w:r>
      <w:r>
        <w:rPr>
          <w:rFonts w:asciiTheme="majorBidi" w:hAnsiTheme="majorBidi" w:cstheme="majorBidi"/>
          <w:b/>
          <w:bCs/>
          <w:lang w:val="en-US" w:eastAsia="zh-CN"/>
        </w:rPr>
        <w:t>2</w:t>
      </w:r>
    </w:p>
    <w:p w14:paraId="0C7A1037" w14:textId="1D5BB75E" w:rsidR="001603B4" w:rsidRDefault="00DD174C" w:rsidP="00A40260">
      <w:pPr>
        <w:spacing w:before="240"/>
        <w:jc w:val="both"/>
        <w:rPr>
          <w:rFonts w:asciiTheme="majorBidi" w:hAnsiTheme="majorBidi" w:cstheme="majorBidi"/>
          <w:lang w:val="en-US" w:eastAsia="zh-CN"/>
        </w:rPr>
      </w:pPr>
      <w:r w:rsidRPr="00347C63">
        <w:rPr>
          <w:rFonts w:asciiTheme="majorBidi" w:hAnsiTheme="majorBidi" w:cstheme="majorBidi"/>
          <w:lang w:val="en-US" w:eastAsia="zh-CN"/>
        </w:rPr>
        <w:t xml:space="preserve">Therefore, </w:t>
      </w:r>
      <w:r w:rsidR="005F4CEE" w:rsidRPr="00347C63">
        <w:rPr>
          <w:rFonts w:asciiTheme="majorBidi" w:hAnsiTheme="majorBidi" w:cstheme="majorBidi"/>
          <w:lang w:val="en-US" w:eastAsia="zh-CN"/>
        </w:rPr>
        <w:t xml:space="preserve">the coexistence between </w:t>
      </w:r>
      <w:r w:rsidR="001603B4" w:rsidRPr="00347C63">
        <w:rPr>
          <w:rFonts w:asciiTheme="majorBidi" w:hAnsiTheme="majorBidi" w:cstheme="majorBidi"/>
          <w:lang w:val="en-US" w:eastAsia="zh-CN"/>
        </w:rPr>
        <w:t>NR</w:t>
      </w:r>
      <w:r w:rsidR="005F4CEE" w:rsidRPr="00347C63">
        <w:rPr>
          <w:rFonts w:asciiTheme="majorBidi" w:hAnsiTheme="majorBidi" w:cstheme="majorBidi"/>
          <w:lang w:val="en-US" w:eastAsia="zh-CN"/>
        </w:rPr>
        <w:t xml:space="preserve"> and e.g. </w:t>
      </w:r>
      <w:r w:rsidRPr="00347C63">
        <w:rPr>
          <w:rFonts w:asciiTheme="majorBidi" w:hAnsiTheme="majorBidi" w:cstheme="majorBidi"/>
          <w:color w:val="202122"/>
          <w:sz w:val="21"/>
          <w:szCs w:val="21"/>
          <w:shd w:val="clear" w:color="auto" w:fill="FFFFFF"/>
        </w:rPr>
        <w:t>60</w:t>
      </w:r>
      <w:r w:rsidR="004512DF">
        <w:rPr>
          <w:rFonts w:asciiTheme="majorBidi" w:hAnsiTheme="majorBidi" w:cstheme="majorBidi"/>
          <w:color w:val="202122"/>
          <w:sz w:val="21"/>
          <w:szCs w:val="21"/>
          <w:shd w:val="clear" w:color="auto" w:fill="FFFFFF"/>
        </w:rPr>
        <w:t xml:space="preserve"> </w:t>
      </w:r>
      <w:r w:rsidRPr="00347C63">
        <w:rPr>
          <w:rFonts w:asciiTheme="majorBidi" w:hAnsiTheme="majorBidi" w:cstheme="majorBidi"/>
          <w:color w:val="202122"/>
          <w:sz w:val="21"/>
          <w:szCs w:val="21"/>
          <w:shd w:val="clear" w:color="auto" w:fill="FFFFFF"/>
        </w:rPr>
        <w:t>GHz Wi-Fi</w:t>
      </w:r>
      <w:r w:rsidR="001603B4" w:rsidRPr="00347C63">
        <w:rPr>
          <w:rFonts w:asciiTheme="majorBidi" w:hAnsiTheme="majorBidi" w:cstheme="majorBidi"/>
          <w:lang w:val="en-US" w:eastAsia="zh-CN"/>
        </w:rPr>
        <w:t xml:space="preserve"> </w:t>
      </w:r>
      <w:r w:rsidR="00347C63">
        <w:rPr>
          <w:rFonts w:asciiTheme="majorBidi" w:hAnsiTheme="majorBidi" w:cstheme="majorBidi"/>
          <w:lang w:val="en-US" w:eastAsia="zh-CN"/>
        </w:rPr>
        <w:t>should consider</w:t>
      </w:r>
      <w:r w:rsidRPr="00347C63">
        <w:rPr>
          <w:rFonts w:asciiTheme="majorBidi" w:hAnsiTheme="majorBidi" w:cstheme="majorBidi"/>
          <w:lang w:val="en-US" w:eastAsia="zh-CN"/>
        </w:rPr>
        <w:t xml:space="preserve"> </w:t>
      </w:r>
      <w:r w:rsidR="00B33B9B" w:rsidRPr="00347C63">
        <w:rPr>
          <w:rFonts w:asciiTheme="majorBidi" w:hAnsiTheme="majorBidi" w:cstheme="majorBidi"/>
          <w:lang w:val="en-US" w:eastAsia="zh-CN"/>
        </w:rPr>
        <w:t>directional LBT operation</w:t>
      </w:r>
      <w:r w:rsidR="005F4CEE" w:rsidRPr="00347C63">
        <w:rPr>
          <w:rFonts w:asciiTheme="majorBidi" w:hAnsiTheme="majorBidi" w:cstheme="majorBidi"/>
          <w:lang w:val="en-US" w:eastAsia="zh-CN"/>
        </w:rPr>
        <w:t xml:space="preserve"> for better signal detection and interference avoidance</w:t>
      </w:r>
      <w:r w:rsidR="001603B4" w:rsidRPr="00347C63">
        <w:rPr>
          <w:rFonts w:asciiTheme="majorBidi" w:hAnsiTheme="majorBidi" w:cstheme="majorBidi"/>
          <w:lang w:val="en-US" w:eastAsia="zh-CN"/>
        </w:rPr>
        <w:t xml:space="preserve">. </w:t>
      </w:r>
    </w:p>
    <w:p w14:paraId="3CD83756" w14:textId="0029DF64" w:rsidR="005F2BAB" w:rsidRPr="00C35A81" w:rsidRDefault="005F2BAB" w:rsidP="00A40260">
      <w:pPr>
        <w:jc w:val="both"/>
        <w:rPr>
          <w:kern w:val="2"/>
          <w:lang w:eastAsia="zh-CN"/>
        </w:rPr>
      </w:pPr>
      <w:r w:rsidRPr="00140F28">
        <w:rPr>
          <w:kern w:val="2"/>
          <w:lang w:eastAsia="zh-CN"/>
        </w:rPr>
        <w:t xml:space="preserve">Moreover, </w:t>
      </w:r>
      <w:r>
        <w:rPr>
          <w:kern w:val="2"/>
          <w:lang w:eastAsia="zh-CN"/>
        </w:rPr>
        <w:t xml:space="preserve">further study and evaluation related to </w:t>
      </w:r>
      <w:r w:rsidRPr="00140F28">
        <w:rPr>
          <w:kern w:val="2"/>
          <w:lang w:eastAsia="zh-CN"/>
        </w:rPr>
        <w:t>directional LBT</w:t>
      </w:r>
      <w:r>
        <w:rPr>
          <w:kern w:val="2"/>
          <w:lang w:eastAsia="zh-CN"/>
        </w:rPr>
        <w:t xml:space="preserve"> are needed. We should discuss and determine more details, for example, how to define the specific spatial region of a CO and a </w:t>
      </w:r>
      <w:r w:rsidRPr="00C90078">
        <w:rPr>
          <w:rFonts w:eastAsiaTheme="minorEastAsia" w:cs="Times"/>
          <w:lang w:eastAsia="zh-CN"/>
        </w:rPr>
        <w:t>criterio</w:t>
      </w:r>
      <w:r>
        <w:rPr>
          <w:rFonts w:eastAsiaTheme="minorEastAsia" w:cs="Times"/>
          <w:lang w:eastAsia="zh-CN"/>
        </w:rPr>
        <w:t>n for the beams used by the transmissions sharing the CO.</w:t>
      </w:r>
      <w:r w:rsidRPr="00140F28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Another issue is that </w:t>
      </w:r>
      <w:bookmarkStart w:id="1" w:name="_Hlk40209807"/>
      <w:bookmarkStart w:id="2" w:name="OLE_LINK1"/>
      <w:r>
        <w:rPr>
          <w:kern w:val="2"/>
          <w:lang w:eastAsia="zh-CN"/>
        </w:rPr>
        <w:t xml:space="preserve">it seems </w:t>
      </w:r>
      <w:r w:rsidRPr="00140F28">
        <w:rPr>
          <w:kern w:val="2"/>
          <w:lang w:eastAsia="zh-CN"/>
        </w:rPr>
        <w:t>the gNB</w:t>
      </w:r>
      <w:r>
        <w:rPr>
          <w:kern w:val="2"/>
          <w:lang w:eastAsia="zh-CN"/>
        </w:rPr>
        <w:t xml:space="preserve"> should</w:t>
      </w:r>
      <w:r w:rsidRPr="00140F28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perform multiple directional LBT procedures, which also means multiple COs,</w:t>
      </w:r>
      <w:bookmarkEnd w:id="1"/>
      <w:bookmarkEnd w:id="2"/>
      <w:r>
        <w:rPr>
          <w:kern w:val="2"/>
          <w:lang w:eastAsia="zh-CN"/>
        </w:rPr>
        <w:t xml:space="preserve"> </w:t>
      </w:r>
      <w:bookmarkStart w:id="3" w:name="_Hlk40209780"/>
      <w:r>
        <w:rPr>
          <w:kern w:val="2"/>
          <w:lang w:eastAsia="zh-CN"/>
        </w:rPr>
        <w:t>for covering the UEs in multiple directions and may switch between the COs, thus the overhead will increase, and</w:t>
      </w:r>
      <w:r w:rsidR="003F3F84">
        <w:rPr>
          <w:kern w:val="2"/>
          <w:lang w:eastAsia="zh-CN"/>
        </w:rPr>
        <w:t xml:space="preserve"> </w:t>
      </w:r>
      <w:r w:rsidR="003F3F84" w:rsidRPr="003F3F84">
        <w:rPr>
          <w:kern w:val="2"/>
          <w:lang w:eastAsia="zh-CN"/>
        </w:rPr>
        <w:t>each CO may be much shorter than R16 NR-U as well as MCOT</w:t>
      </w:r>
      <w:r>
        <w:rPr>
          <w:kern w:val="2"/>
          <w:lang w:eastAsia="zh-CN"/>
        </w:rPr>
        <w:t>.</w:t>
      </w:r>
      <w:bookmarkEnd w:id="3"/>
      <w:r>
        <w:rPr>
          <w:kern w:val="2"/>
          <w:lang w:eastAsia="zh-CN"/>
        </w:rPr>
        <w:t xml:space="preserve"> H</w:t>
      </w:r>
      <w:r w:rsidRPr="00140F28">
        <w:rPr>
          <w:kern w:val="2"/>
          <w:lang w:eastAsia="zh-CN"/>
        </w:rPr>
        <w:t>ow to design the directional LBT mechanism</w:t>
      </w:r>
      <w:r>
        <w:rPr>
          <w:kern w:val="2"/>
          <w:lang w:eastAsia="zh-CN"/>
        </w:rPr>
        <w:t xml:space="preserve"> is the key</w:t>
      </w:r>
      <w:r w:rsidRPr="00140F28">
        <w:rPr>
          <w:kern w:val="2"/>
          <w:lang w:eastAsia="zh-CN"/>
        </w:rPr>
        <w:t xml:space="preserve"> to obtain the spatial reuse gain.</w:t>
      </w:r>
    </w:p>
    <w:p w14:paraId="404A8FDD" w14:textId="5607C346" w:rsidR="00A16BFB" w:rsidRPr="00A40260" w:rsidRDefault="00E06246" w:rsidP="00A40260">
      <w:pPr>
        <w:spacing w:after="0"/>
        <w:jc w:val="both"/>
        <w:rPr>
          <w:rFonts w:asciiTheme="majorBidi" w:hAnsiTheme="majorBidi" w:cstheme="majorBidi"/>
          <w:b/>
          <w:bCs/>
          <w:i/>
          <w:iCs/>
          <w:lang w:val="en-US" w:eastAsia="zh-CN"/>
        </w:rPr>
      </w:pPr>
      <w:r w:rsidRPr="00A40260">
        <w:rPr>
          <w:rFonts w:asciiTheme="majorBidi" w:hAnsiTheme="majorBidi" w:cstheme="majorBidi"/>
          <w:b/>
          <w:bCs/>
          <w:i/>
          <w:iCs/>
          <w:lang w:val="en-US" w:eastAsia="zh-CN"/>
        </w:rPr>
        <w:t xml:space="preserve">Proposal </w:t>
      </w:r>
      <w:r w:rsidR="00A16BFB" w:rsidRPr="00A40260">
        <w:rPr>
          <w:rFonts w:asciiTheme="majorBidi" w:hAnsiTheme="majorBidi" w:cstheme="majorBidi"/>
          <w:b/>
          <w:bCs/>
          <w:i/>
          <w:iCs/>
          <w:lang w:val="en-US" w:eastAsia="zh-CN"/>
        </w:rPr>
        <w:t>1</w:t>
      </w:r>
      <w:r w:rsidRPr="00A40260">
        <w:rPr>
          <w:rFonts w:asciiTheme="majorBidi" w:hAnsiTheme="majorBidi" w:cstheme="majorBidi"/>
          <w:b/>
          <w:bCs/>
          <w:i/>
          <w:iCs/>
          <w:lang w:val="en-US" w:eastAsia="zh-CN"/>
        </w:rPr>
        <w:t xml:space="preserve">: </w:t>
      </w:r>
      <w:r w:rsidR="00BC7853" w:rsidRPr="00A40260">
        <w:rPr>
          <w:rFonts w:asciiTheme="majorBidi" w:hAnsiTheme="majorBidi" w:cstheme="majorBidi"/>
          <w:b/>
          <w:bCs/>
          <w:i/>
          <w:iCs/>
          <w:lang w:val="en-US" w:eastAsia="zh-CN"/>
        </w:rPr>
        <w:t xml:space="preserve">For supporting NR beyond 52.6 GHz in unlicensed band in Rel. 17 and for fair coexistence with </w:t>
      </w:r>
      <w:r w:rsidR="004512DF">
        <w:rPr>
          <w:rFonts w:asciiTheme="majorBidi" w:hAnsiTheme="majorBidi" w:cstheme="majorBidi"/>
          <w:b/>
          <w:bCs/>
          <w:i/>
          <w:iCs/>
          <w:lang w:val="en-US" w:eastAsia="zh-CN"/>
        </w:rPr>
        <w:t>other users</w:t>
      </w:r>
      <w:r w:rsidR="00BC7853" w:rsidRPr="00A40260">
        <w:rPr>
          <w:rFonts w:asciiTheme="majorBidi" w:hAnsiTheme="majorBidi" w:cstheme="majorBidi"/>
          <w:b/>
          <w:bCs/>
          <w:i/>
          <w:iCs/>
          <w:lang w:val="en-US" w:eastAsia="zh-CN"/>
        </w:rPr>
        <w:t>, directional (</w:t>
      </w:r>
      <w:r w:rsidR="009035B0" w:rsidRPr="00A40260">
        <w:rPr>
          <w:rFonts w:asciiTheme="majorBidi" w:hAnsiTheme="majorBidi" w:cstheme="majorBidi"/>
          <w:b/>
          <w:bCs/>
          <w:i/>
          <w:iCs/>
          <w:lang w:val="en-US" w:eastAsia="zh-CN"/>
        </w:rPr>
        <w:t>beam based</w:t>
      </w:r>
      <w:r w:rsidR="00BC7853" w:rsidRPr="00A40260">
        <w:rPr>
          <w:rFonts w:asciiTheme="majorBidi" w:hAnsiTheme="majorBidi" w:cstheme="majorBidi"/>
          <w:b/>
          <w:bCs/>
          <w:i/>
          <w:iCs/>
          <w:lang w:val="en-US" w:eastAsia="zh-CN"/>
        </w:rPr>
        <w:t xml:space="preserve">) LBT operation at both the gNB and UE should be </w:t>
      </w:r>
      <w:r w:rsidR="009035B0" w:rsidRPr="00A40260">
        <w:rPr>
          <w:rFonts w:asciiTheme="majorBidi" w:hAnsiTheme="majorBidi" w:cstheme="majorBidi"/>
          <w:b/>
          <w:bCs/>
          <w:i/>
          <w:iCs/>
          <w:lang w:val="en-US" w:eastAsia="zh-CN"/>
        </w:rPr>
        <w:t>considered for</w:t>
      </w:r>
      <w:r w:rsidR="00BC7853" w:rsidRPr="00A40260">
        <w:rPr>
          <w:rFonts w:asciiTheme="majorBidi" w:hAnsiTheme="majorBidi" w:cstheme="majorBidi"/>
          <w:b/>
          <w:bCs/>
          <w:i/>
          <w:iCs/>
          <w:lang w:val="en-US" w:eastAsia="zh-CN"/>
        </w:rPr>
        <w:t xml:space="preserve"> enhanced channel access mechanism. </w:t>
      </w:r>
    </w:p>
    <w:p w14:paraId="25632037" w14:textId="4B3999A5" w:rsidR="00153A1C" w:rsidRPr="00A40260" w:rsidRDefault="00153A1C" w:rsidP="00A40260">
      <w:pPr>
        <w:pStyle w:val="Heading2"/>
        <w:keepNext w:val="0"/>
        <w:keepLines w:val="0"/>
        <w:overflowPunct/>
        <w:autoSpaceDE/>
        <w:autoSpaceDN/>
        <w:adjustRightInd/>
        <w:spacing w:before="240" w:after="60"/>
        <w:ind w:left="576" w:hanging="576"/>
        <w:jc w:val="both"/>
        <w:textAlignment w:val="auto"/>
        <w:rPr>
          <w:rFonts w:ascii="Arial" w:eastAsia="MS Mincho" w:hAnsi="Arial" w:cs="Arial"/>
          <w:iCs/>
          <w:color w:val="auto"/>
          <w:sz w:val="28"/>
          <w:szCs w:val="36"/>
          <w:lang w:val="en-US"/>
        </w:rPr>
      </w:pPr>
      <w:r w:rsidRPr="00A40260">
        <w:rPr>
          <w:rFonts w:ascii="Arial" w:eastAsia="MS Mincho" w:hAnsi="Arial" w:cs="Arial"/>
          <w:iCs/>
          <w:color w:val="auto"/>
          <w:sz w:val="28"/>
          <w:szCs w:val="36"/>
          <w:lang w:val="en-US"/>
        </w:rPr>
        <w:t xml:space="preserve">2.2 Beam </w:t>
      </w:r>
      <w:r w:rsidR="00B84642" w:rsidRPr="00A40260">
        <w:rPr>
          <w:rFonts w:ascii="Arial" w:eastAsia="MS Mincho" w:hAnsi="Arial" w:cs="Arial"/>
          <w:iCs/>
          <w:color w:val="auto"/>
          <w:sz w:val="28"/>
          <w:szCs w:val="36"/>
          <w:lang w:val="en-US"/>
        </w:rPr>
        <w:t xml:space="preserve">and interference </w:t>
      </w:r>
      <w:r w:rsidRPr="00A40260">
        <w:rPr>
          <w:rFonts w:ascii="Arial" w:eastAsia="MS Mincho" w:hAnsi="Arial" w:cs="Arial"/>
          <w:iCs/>
          <w:color w:val="auto"/>
          <w:sz w:val="28"/>
          <w:szCs w:val="36"/>
          <w:lang w:val="en-US"/>
        </w:rPr>
        <w:t>management</w:t>
      </w:r>
      <w:r w:rsidR="0014036F">
        <w:rPr>
          <w:rFonts w:ascii="Arial" w:eastAsia="MS Mincho" w:hAnsi="Arial" w:cs="Arial"/>
          <w:iCs/>
          <w:color w:val="auto"/>
          <w:sz w:val="28"/>
          <w:szCs w:val="36"/>
          <w:lang w:val="en-US"/>
        </w:rPr>
        <w:t xml:space="preserve"> in NR-U</w:t>
      </w:r>
    </w:p>
    <w:p w14:paraId="1EBAC8FF" w14:textId="02DB3F0F" w:rsidR="003E2BD0" w:rsidRPr="00347C63" w:rsidRDefault="00FC6EA8" w:rsidP="00A40260">
      <w:pPr>
        <w:tabs>
          <w:tab w:val="left" w:pos="1275"/>
        </w:tabs>
        <w:overflowPunct/>
        <w:spacing w:after="120" w:line="252" w:lineRule="auto"/>
        <w:jc w:val="both"/>
        <w:textAlignment w:val="auto"/>
        <w:rPr>
          <w:rFonts w:asciiTheme="majorBidi" w:hAnsiTheme="majorBidi" w:cstheme="majorBidi"/>
          <w:lang w:val="en-US" w:eastAsia="zh-CN"/>
        </w:rPr>
      </w:pPr>
      <w:r w:rsidRPr="00347C63">
        <w:rPr>
          <w:rFonts w:asciiTheme="majorBidi" w:hAnsiTheme="majorBidi" w:cstheme="majorBidi"/>
          <w:lang w:val="en-US" w:eastAsia="zh-CN"/>
        </w:rPr>
        <w:t xml:space="preserve">As </w:t>
      </w:r>
      <w:r w:rsidR="00347C63">
        <w:rPr>
          <w:rFonts w:asciiTheme="majorBidi" w:hAnsiTheme="majorBidi" w:cstheme="majorBidi"/>
          <w:lang w:val="en-US" w:eastAsia="zh-CN"/>
        </w:rPr>
        <w:t xml:space="preserve">beamformed </w:t>
      </w:r>
      <w:r w:rsidRPr="00347C63">
        <w:rPr>
          <w:rFonts w:asciiTheme="majorBidi" w:hAnsiTheme="majorBidi" w:cstheme="majorBidi"/>
          <w:lang w:val="en-US" w:eastAsia="zh-CN"/>
        </w:rPr>
        <w:t>transmission is assumed for unlicensed spectrum for beyond 52.6</w:t>
      </w:r>
      <w:r w:rsidR="004512DF">
        <w:rPr>
          <w:rFonts w:asciiTheme="majorBidi" w:hAnsiTheme="majorBidi" w:cstheme="majorBidi"/>
          <w:lang w:val="en-US" w:eastAsia="zh-CN"/>
        </w:rPr>
        <w:t xml:space="preserve"> </w:t>
      </w:r>
      <w:r w:rsidRPr="00347C63">
        <w:rPr>
          <w:rFonts w:asciiTheme="majorBidi" w:hAnsiTheme="majorBidi" w:cstheme="majorBidi"/>
          <w:lang w:val="en-US" w:eastAsia="zh-CN"/>
        </w:rPr>
        <w:t xml:space="preserve">GHz, narrow beams </w:t>
      </w:r>
      <w:r w:rsidR="00965A10">
        <w:rPr>
          <w:rFonts w:asciiTheme="majorBidi" w:hAnsiTheme="majorBidi" w:cstheme="majorBidi"/>
          <w:lang w:val="en-US" w:eastAsia="zh-CN"/>
        </w:rPr>
        <w:t>may</w:t>
      </w:r>
      <w:r w:rsidR="00347C63" w:rsidRPr="00347C63">
        <w:rPr>
          <w:rFonts w:asciiTheme="majorBidi" w:hAnsiTheme="majorBidi" w:cstheme="majorBidi"/>
          <w:lang w:val="en-US" w:eastAsia="zh-CN"/>
        </w:rPr>
        <w:t xml:space="preserve"> </w:t>
      </w:r>
      <w:r w:rsidRPr="00347C63">
        <w:rPr>
          <w:rFonts w:asciiTheme="majorBidi" w:hAnsiTheme="majorBidi" w:cstheme="majorBidi"/>
          <w:lang w:val="en-US" w:eastAsia="zh-CN"/>
        </w:rPr>
        <w:t xml:space="preserve">cause extreme interference to the </w:t>
      </w:r>
      <w:r w:rsidR="00965A10">
        <w:rPr>
          <w:rFonts w:asciiTheme="majorBidi" w:hAnsiTheme="majorBidi" w:cstheme="majorBidi"/>
          <w:lang w:val="en-US" w:eastAsia="zh-CN"/>
        </w:rPr>
        <w:t>other nodes</w:t>
      </w:r>
      <w:r w:rsidRPr="00347C63">
        <w:rPr>
          <w:rFonts w:asciiTheme="majorBidi" w:hAnsiTheme="majorBidi" w:cstheme="majorBidi"/>
          <w:lang w:val="en-US" w:eastAsia="zh-CN"/>
        </w:rPr>
        <w:t xml:space="preserve"> due to the concentrated energy</w:t>
      </w:r>
      <w:r w:rsidR="004512DF">
        <w:rPr>
          <w:rFonts w:asciiTheme="majorBidi" w:hAnsiTheme="majorBidi" w:cstheme="majorBidi"/>
          <w:lang w:val="en-US" w:eastAsia="zh-CN"/>
        </w:rPr>
        <w:t xml:space="preserve"> albeit in a rather narrow spatial area</w:t>
      </w:r>
      <w:r w:rsidRPr="00347C63">
        <w:rPr>
          <w:rFonts w:asciiTheme="majorBidi" w:hAnsiTheme="majorBidi" w:cstheme="majorBidi"/>
          <w:lang w:val="en-US" w:eastAsia="zh-CN"/>
        </w:rPr>
        <w:t xml:space="preserve">. On the other hand, the interferers to NR system such as </w:t>
      </w:r>
      <w:r w:rsidR="00965A10">
        <w:rPr>
          <w:rFonts w:asciiTheme="majorBidi" w:hAnsiTheme="majorBidi" w:cstheme="majorBidi"/>
          <w:lang w:val="en-US" w:eastAsia="zh-CN"/>
        </w:rPr>
        <w:t>Wi</w:t>
      </w:r>
      <w:r w:rsidR="004512DF">
        <w:rPr>
          <w:rFonts w:asciiTheme="majorBidi" w:hAnsiTheme="majorBidi" w:cstheme="majorBidi"/>
          <w:lang w:val="en-US" w:eastAsia="zh-CN"/>
        </w:rPr>
        <w:t>-</w:t>
      </w:r>
      <w:r w:rsidR="00965A10">
        <w:rPr>
          <w:rFonts w:asciiTheme="majorBidi" w:hAnsiTheme="majorBidi" w:cstheme="majorBidi"/>
          <w:lang w:val="en-US" w:eastAsia="zh-CN"/>
        </w:rPr>
        <w:t>Fi</w:t>
      </w:r>
      <w:r w:rsidR="00965A10" w:rsidRPr="00347C63">
        <w:rPr>
          <w:rFonts w:asciiTheme="majorBidi" w:hAnsiTheme="majorBidi" w:cstheme="majorBidi"/>
          <w:lang w:val="en-US" w:eastAsia="zh-CN"/>
        </w:rPr>
        <w:t xml:space="preserve"> </w:t>
      </w:r>
      <w:r w:rsidRPr="00347C63">
        <w:rPr>
          <w:rFonts w:asciiTheme="majorBidi" w:hAnsiTheme="majorBidi" w:cstheme="majorBidi"/>
          <w:lang w:val="en-US" w:eastAsia="zh-CN"/>
        </w:rPr>
        <w:t>access points and/or other NR networks working at these bands would also have directional transmission</w:t>
      </w:r>
      <w:r w:rsidR="00347C63">
        <w:rPr>
          <w:rFonts w:asciiTheme="majorBidi" w:hAnsiTheme="majorBidi" w:cstheme="majorBidi"/>
          <w:lang w:val="en-US" w:eastAsia="zh-CN"/>
        </w:rPr>
        <w:t xml:space="preserve">. </w:t>
      </w:r>
      <w:r w:rsidR="00E5326E" w:rsidRPr="00347C63">
        <w:rPr>
          <w:rFonts w:asciiTheme="majorBidi" w:hAnsiTheme="majorBidi" w:cstheme="majorBidi"/>
          <w:lang w:val="en-US" w:eastAsia="zh-CN"/>
        </w:rPr>
        <w:t>NR systems</w:t>
      </w:r>
      <w:r w:rsidR="003E2BD0" w:rsidRPr="00347C63">
        <w:rPr>
          <w:rFonts w:asciiTheme="majorBidi" w:hAnsiTheme="majorBidi" w:cstheme="majorBidi"/>
          <w:lang w:val="en-US" w:eastAsia="zh-CN"/>
        </w:rPr>
        <w:t xml:space="preserve"> working at frequency band beyond 52.6</w:t>
      </w:r>
      <w:r w:rsidR="004512DF">
        <w:rPr>
          <w:rFonts w:asciiTheme="majorBidi" w:hAnsiTheme="majorBidi" w:cstheme="majorBidi"/>
          <w:lang w:val="en-US" w:eastAsia="zh-CN"/>
        </w:rPr>
        <w:t xml:space="preserve"> </w:t>
      </w:r>
      <w:r w:rsidR="003E2BD0" w:rsidRPr="00347C63">
        <w:rPr>
          <w:rFonts w:asciiTheme="majorBidi" w:hAnsiTheme="majorBidi" w:cstheme="majorBidi"/>
          <w:lang w:val="en-US" w:eastAsia="zh-CN"/>
        </w:rPr>
        <w:t>GHz</w:t>
      </w:r>
      <w:r w:rsidR="00E5326E" w:rsidRPr="00347C63">
        <w:rPr>
          <w:rFonts w:asciiTheme="majorBidi" w:hAnsiTheme="majorBidi" w:cstheme="majorBidi"/>
          <w:lang w:val="en-US" w:eastAsia="zh-CN"/>
        </w:rPr>
        <w:t xml:space="preserve"> should be supported with </w:t>
      </w:r>
      <w:r w:rsidR="003F2DD5" w:rsidRPr="00347C63">
        <w:rPr>
          <w:rFonts w:asciiTheme="majorBidi" w:hAnsiTheme="majorBidi" w:cstheme="majorBidi"/>
          <w:lang w:val="en-US" w:eastAsia="zh-CN"/>
        </w:rPr>
        <w:t xml:space="preserve">enhanced interference management </w:t>
      </w:r>
      <w:r w:rsidR="00706554" w:rsidRPr="00347C63">
        <w:rPr>
          <w:rFonts w:asciiTheme="majorBidi" w:hAnsiTheme="majorBidi" w:cstheme="majorBidi"/>
          <w:lang w:val="en-US" w:eastAsia="zh-CN"/>
        </w:rPr>
        <w:t xml:space="preserve">along with </w:t>
      </w:r>
      <w:r w:rsidRPr="00347C63">
        <w:rPr>
          <w:rFonts w:asciiTheme="majorBidi" w:hAnsiTheme="majorBidi" w:cstheme="majorBidi"/>
          <w:lang w:val="en-US" w:eastAsia="zh-CN"/>
        </w:rPr>
        <w:t>efficient</w:t>
      </w:r>
      <w:r w:rsidR="00706554" w:rsidRPr="00347C63">
        <w:rPr>
          <w:rFonts w:asciiTheme="majorBidi" w:hAnsiTheme="majorBidi" w:cstheme="majorBidi"/>
          <w:lang w:val="en-US" w:eastAsia="zh-CN"/>
        </w:rPr>
        <w:t xml:space="preserve"> beamforming management </w:t>
      </w:r>
      <w:r w:rsidR="003F2DD5" w:rsidRPr="00347C63">
        <w:rPr>
          <w:rFonts w:asciiTheme="majorBidi" w:hAnsiTheme="majorBidi" w:cstheme="majorBidi"/>
          <w:lang w:val="en-US" w:eastAsia="zh-CN"/>
        </w:rPr>
        <w:t>techniques</w:t>
      </w:r>
      <w:r w:rsidR="00706554" w:rsidRPr="00347C63">
        <w:rPr>
          <w:rFonts w:asciiTheme="majorBidi" w:hAnsiTheme="majorBidi" w:cstheme="majorBidi"/>
          <w:lang w:val="en-US" w:eastAsia="zh-CN"/>
        </w:rPr>
        <w:t xml:space="preserve"> </w:t>
      </w:r>
      <w:r w:rsidR="003E2BD0" w:rsidRPr="00347C63">
        <w:rPr>
          <w:rFonts w:asciiTheme="majorBidi" w:hAnsiTheme="majorBidi" w:cstheme="majorBidi"/>
          <w:lang w:val="en-US" w:eastAsia="zh-CN"/>
        </w:rPr>
        <w:t>for interference avoidance and mitigation</w:t>
      </w:r>
      <w:r w:rsidR="00B33B9B" w:rsidRPr="00347C63">
        <w:rPr>
          <w:rFonts w:asciiTheme="majorBidi" w:hAnsiTheme="majorBidi" w:cstheme="majorBidi"/>
          <w:lang w:val="en-US" w:eastAsia="zh-CN"/>
        </w:rPr>
        <w:t>.</w:t>
      </w:r>
      <w:r w:rsidR="00347C63">
        <w:rPr>
          <w:rFonts w:asciiTheme="majorBidi" w:hAnsiTheme="majorBidi" w:cstheme="majorBidi"/>
          <w:lang w:val="en-US" w:eastAsia="zh-CN"/>
        </w:rPr>
        <w:t xml:space="preserve"> Furthermore</w:t>
      </w:r>
      <w:r w:rsidR="00965A10">
        <w:rPr>
          <w:rFonts w:asciiTheme="majorBidi" w:hAnsiTheme="majorBidi" w:cstheme="majorBidi"/>
          <w:lang w:val="en-US" w:eastAsia="zh-CN"/>
        </w:rPr>
        <w:t>,</w:t>
      </w:r>
      <w:r w:rsidR="00347C63">
        <w:rPr>
          <w:rFonts w:asciiTheme="majorBidi" w:hAnsiTheme="majorBidi" w:cstheme="majorBidi"/>
          <w:lang w:val="en-US" w:eastAsia="zh-CN"/>
        </w:rPr>
        <w:t xml:space="preserve"> p</w:t>
      </w:r>
      <w:r w:rsidR="00347C63" w:rsidRPr="00347C63">
        <w:rPr>
          <w:rFonts w:asciiTheme="majorBidi" w:hAnsiTheme="majorBidi" w:cstheme="majorBidi"/>
          <w:lang w:val="en-US" w:eastAsia="zh-CN"/>
        </w:rPr>
        <w:t>erforming LBT only at Tx may not be enough to guarantee a free-of-interference reception due to hidden nodes to the transmitter.</w:t>
      </w:r>
    </w:p>
    <w:p w14:paraId="1D89C4DC" w14:textId="5C68D22C" w:rsidR="00F761C0" w:rsidRPr="00A40260" w:rsidRDefault="00965A10" w:rsidP="00A40260">
      <w:pPr>
        <w:tabs>
          <w:tab w:val="left" w:pos="1275"/>
        </w:tabs>
        <w:overflowPunct/>
        <w:spacing w:after="120" w:line="252" w:lineRule="auto"/>
        <w:jc w:val="both"/>
        <w:textAlignment w:val="auto"/>
        <w:rPr>
          <w:rFonts w:asciiTheme="majorBidi" w:hAnsiTheme="majorBidi" w:cstheme="majorBidi"/>
          <w:b/>
          <w:bCs/>
          <w:i/>
          <w:iCs/>
          <w:lang w:val="en-US" w:eastAsia="zh-CN"/>
        </w:rPr>
      </w:pPr>
      <w:r w:rsidRPr="00965A10">
        <w:rPr>
          <w:rFonts w:asciiTheme="majorBidi" w:hAnsiTheme="majorBidi" w:cstheme="majorBidi"/>
          <w:b/>
          <w:bCs/>
          <w:i/>
          <w:iCs/>
          <w:lang w:val="en-US" w:eastAsia="zh-CN"/>
        </w:rPr>
        <w:lastRenderedPageBreak/>
        <w:t xml:space="preserve">Proposal </w:t>
      </w:r>
      <w:r w:rsidR="006C5863">
        <w:rPr>
          <w:rFonts w:asciiTheme="majorBidi" w:hAnsiTheme="majorBidi" w:cstheme="majorBidi"/>
          <w:b/>
          <w:bCs/>
          <w:i/>
          <w:iCs/>
          <w:lang w:val="en-US" w:eastAsia="zh-CN"/>
        </w:rPr>
        <w:t>2</w:t>
      </w:r>
      <w:r w:rsidRPr="00965A10">
        <w:rPr>
          <w:rFonts w:asciiTheme="majorBidi" w:hAnsiTheme="majorBidi" w:cstheme="majorBidi"/>
          <w:b/>
          <w:bCs/>
          <w:i/>
          <w:iCs/>
          <w:lang w:val="en-US" w:eastAsia="zh-CN"/>
        </w:rPr>
        <w:t xml:space="preserve">: For supporting NR beyond 52.6 GHz in unlicensed band in Rel. 17, </w:t>
      </w:r>
      <w:r>
        <w:rPr>
          <w:rFonts w:asciiTheme="majorBidi" w:hAnsiTheme="majorBidi" w:cstheme="majorBidi"/>
          <w:b/>
          <w:bCs/>
          <w:i/>
          <w:iCs/>
          <w:lang w:val="en-US" w:eastAsia="zh-CN"/>
        </w:rPr>
        <w:t xml:space="preserve">enhanced </w:t>
      </w:r>
      <w:r w:rsidR="003E2BD0" w:rsidRPr="00A40260">
        <w:rPr>
          <w:rFonts w:asciiTheme="majorBidi" w:hAnsiTheme="majorBidi" w:cstheme="majorBidi"/>
          <w:b/>
          <w:bCs/>
          <w:i/>
          <w:iCs/>
          <w:lang w:val="en-US" w:eastAsia="zh-CN"/>
        </w:rPr>
        <w:t xml:space="preserve">beamforming and interference management </w:t>
      </w:r>
      <w:r w:rsidRPr="00A40260">
        <w:rPr>
          <w:rFonts w:asciiTheme="majorBidi" w:hAnsiTheme="majorBidi" w:cstheme="majorBidi"/>
          <w:b/>
          <w:bCs/>
          <w:i/>
          <w:iCs/>
          <w:lang w:val="en-US" w:eastAsia="zh-CN"/>
        </w:rPr>
        <w:t>techniques should be considered.</w:t>
      </w:r>
    </w:p>
    <w:p w14:paraId="0376B0F9" w14:textId="22F2CB61" w:rsidR="00790DD7" w:rsidRPr="000B409F" w:rsidRDefault="00790DD7" w:rsidP="00790DD7">
      <w:pPr>
        <w:keepNext/>
        <w:keepLines/>
        <w:pBdr>
          <w:top w:val="single" w:sz="12" w:space="3" w:color="auto"/>
        </w:pBdr>
        <w:tabs>
          <w:tab w:val="num" w:pos="426"/>
          <w:tab w:val="num" w:pos="4969"/>
        </w:tabs>
        <w:ind w:left="426" w:hanging="426"/>
        <w:jc w:val="both"/>
        <w:outlineLvl w:val="0"/>
        <w:rPr>
          <w:rFonts w:ascii="Arial" w:eastAsia="MS Mincho" w:hAnsi="Arial"/>
          <w:sz w:val="36"/>
          <w:szCs w:val="36"/>
          <w:lang w:eastAsia="ja-JP"/>
        </w:rPr>
      </w:pPr>
      <w:r>
        <w:rPr>
          <w:rFonts w:ascii="Arial" w:eastAsia="MS Mincho" w:hAnsi="Arial"/>
          <w:sz w:val="36"/>
          <w:szCs w:val="36"/>
          <w:lang w:eastAsia="ja-JP"/>
        </w:rPr>
        <w:t>3</w:t>
      </w:r>
      <w:r>
        <w:rPr>
          <w:rFonts w:ascii="Arial" w:eastAsia="MS Mincho" w:hAnsi="Arial"/>
          <w:sz w:val="36"/>
          <w:szCs w:val="36"/>
          <w:lang w:eastAsia="ja-JP"/>
        </w:rPr>
        <w:tab/>
        <w:t>Conclusion</w:t>
      </w:r>
    </w:p>
    <w:p w14:paraId="76F26797" w14:textId="7A73687A" w:rsidR="00D70EA8" w:rsidRPr="00347C63" w:rsidRDefault="002053BF" w:rsidP="00A40260">
      <w:pPr>
        <w:jc w:val="both"/>
        <w:rPr>
          <w:rFonts w:asciiTheme="majorBidi" w:hAnsiTheme="majorBidi" w:cstheme="majorBidi"/>
          <w:lang w:val="en-US"/>
        </w:rPr>
      </w:pPr>
      <w:r w:rsidRPr="00347C63">
        <w:rPr>
          <w:rFonts w:asciiTheme="majorBidi" w:hAnsiTheme="majorBidi" w:cstheme="majorBidi"/>
          <w:lang w:val="en-US"/>
        </w:rPr>
        <w:t xml:space="preserve">In this contribution, we </w:t>
      </w:r>
      <w:r w:rsidR="00D70EA8" w:rsidRPr="00347C63">
        <w:rPr>
          <w:rFonts w:asciiTheme="majorBidi" w:hAnsiTheme="majorBidi" w:cstheme="majorBidi"/>
          <w:lang w:val="en-US"/>
        </w:rPr>
        <w:t xml:space="preserve">share our views on different design aspects for potential NR-U enhancements </w:t>
      </w:r>
      <w:r w:rsidR="00E82CF3" w:rsidRPr="00347C63">
        <w:rPr>
          <w:rFonts w:asciiTheme="majorBidi" w:hAnsiTheme="majorBidi" w:cstheme="majorBidi"/>
          <w:lang w:val="en-US"/>
        </w:rPr>
        <w:t>at</w:t>
      </w:r>
      <w:r w:rsidR="00D70EA8" w:rsidRPr="00347C63">
        <w:rPr>
          <w:rFonts w:asciiTheme="majorBidi" w:hAnsiTheme="majorBidi" w:cstheme="majorBidi"/>
          <w:lang w:val="en-US"/>
        </w:rPr>
        <w:t xml:space="preserve"> 60 GHz frequency</w:t>
      </w:r>
      <w:r w:rsidR="000560AF">
        <w:rPr>
          <w:rFonts w:asciiTheme="majorBidi" w:hAnsiTheme="majorBidi" w:cstheme="majorBidi"/>
          <w:lang w:val="en-US"/>
        </w:rPr>
        <w:t xml:space="preserve"> and provide following proposals</w:t>
      </w:r>
      <w:r w:rsidR="00D70EA8" w:rsidRPr="00347C63">
        <w:rPr>
          <w:rFonts w:asciiTheme="majorBidi" w:hAnsiTheme="majorBidi" w:cstheme="majorBidi"/>
          <w:lang w:val="en-US"/>
        </w:rPr>
        <w:t xml:space="preserve">: </w:t>
      </w:r>
    </w:p>
    <w:p w14:paraId="425E6ED2" w14:textId="7164A62B" w:rsidR="00011B53" w:rsidRDefault="00011B53" w:rsidP="00011B53">
      <w:pPr>
        <w:spacing w:after="0"/>
        <w:jc w:val="both"/>
        <w:rPr>
          <w:rFonts w:asciiTheme="majorBidi" w:hAnsiTheme="majorBidi" w:cstheme="majorBidi"/>
          <w:b/>
          <w:bCs/>
          <w:i/>
          <w:iCs/>
          <w:lang w:val="en-US" w:eastAsia="zh-CN"/>
        </w:rPr>
      </w:pPr>
      <w:r w:rsidRPr="00A40260">
        <w:rPr>
          <w:rFonts w:asciiTheme="majorBidi" w:hAnsiTheme="majorBidi" w:cstheme="majorBidi"/>
          <w:b/>
          <w:bCs/>
          <w:i/>
          <w:iCs/>
          <w:lang w:val="en-US" w:eastAsia="zh-CN"/>
        </w:rPr>
        <w:t xml:space="preserve">Proposal 1: For supporting NR beyond 52.6 GHz in unlicensed band in Rel. 17 and for fair coexistence with </w:t>
      </w:r>
      <w:r>
        <w:rPr>
          <w:rFonts w:asciiTheme="majorBidi" w:hAnsiTheme="majorBidi" w:cstheme="majorBidi"/>
          <w:b/>
          <w:bCs/>
          <w:i/>
          <w:iCs/>
          <w:lang w:val="en-US" w:eastAsia="zh-CN"/>
        </w:rPr>
        <w:t>other users</w:t>
      </w:r>
      <w:r w:rsidRPr="00A40260">
        <w:rPr>
          <w:rFonts w:asciiTheme="majorBidi" w:hAnsiTheme="majorBidi" w:cstheme="majorBidi"/>
          <w:b/>
          <w:bCs/>
          <w:i/>
          <w:iCs/>
          <w:lang w:val="en-US" w:eastAsia="zh-CN"/>
        </w:rPr>
        <w:t xml:space="preserve">, directional (beam based) LBT operation at both the gNB and UE should be considered for enhanced channel access mechanism. </w:t>
      </w:r>
    </w:p>
    <w:p w14:paraId="3D47C033" w14:textId="77777777" w:rsidR="00011B53" w:rsidRPr="00A40260" w:rsidRDefault="00011B53" w:rsidP="00011B53">
      <w:pPr>
        <w:spacing w:after="0"/>
        <w:jc w:val="both"/>
        <w:rPr>
          <w:rFonts w:asciiTheme="majorBidi" w:hAnsiTheme="majorBidi" w:cstheme="majorBidi"/>
          <w:b/>
          <w:bCs/>
          <w:i/>
          <w:iCs/>
          <w:lang w:val="en-US" w:eastAsia="zh-CN"/>
        </w:rPr>
      </w:pPr>
    </w:p>
    <w:p w14:paraId="3BCE38C5" w14:textId="77777777" w:rsidR="00011B53" w:rsidRPr="00A40260" w:rsidRDefault="00011B53" w:rsidP="00011B53">
      <w:pPr>
        <w:tabs>
          <w:tab w:val="left" w:pos="1275"/>
        </w:tabs>
        <w:overflowPunct/>
        <w:spacing w:after="120" w:line="252" w:lineRule="auto"/>
        <w:jc w:val="both"/>
        <w:textAlignment w:val="auto"/>
        <w:rPr>
          <w:rFonts w:asciiTheme="majorBidi" w:hAnsiTheme="majorBidi" w:cstheme="majorBidi"/>
          <w:b/>
          <w:bCs/>
          <w:i/>
          <w:iCs/>
          <w:lang w:val="en-US" w:eastAsia="zh-CN"/>
        </w:rPr>
      </w:pPr>
      <w:r w:rsidRPr="00965A10">
        <w:rPr>
          <w:rFonts w:asciiTheme="majorBidi" w:hAnsiTheme="majorBidi" w:cstheme="majorBidi"/>
          <w:b/>
          <w:bCs/>
          <w:i/>
          <w:iCs/>
          <w:lang w:val="en-US" w:eastAsia="zh-CN"/>
        </w:rPr>
        <w:t xml:space="preserve">Proposal </w:t>
      </w:r>
      <w:r>
        <w:rPr>
          <w:rFonts w:asciiTheme="majorBidi" w:hAnsiTheme="majorBidi" w:cstheme="majorBidi"/>
          <w:b/>
          <w:bCs/>
          <w:i/>
          <w:iCs/>
          <w:lang w:val="en-US" w:eastAsia="zh-CN"/>
        </w:rPr>
        <w:t>2</w:t>
      </w:r>
      <w:r w:rsidRPr="00965A10">
        <w:rPr>
          <w:rFonts w:asciiTheme="majorBidi" w:hAnsiTheme="majorBidi" w:cstheme="majorBidi"/>
          <w:b/>
          <w:bCs/>
          <w:i/>
          <w:iCs/>
          <w:lang w:val="en-US" w:eastAsia="zh-CN"/>
        </w:rPr>
        <w:t xml:space="preserve">: For supporting NR beyond 52.6 GHz in unlicensed band in Rel. 17, </w:t>
      </w:r>
      <w:r>
        <w:rPr>
          <w:rFonts w:asciiTheme="majorBidi" w:hAnsiTheme="majorBidi" w:cstheme="majorBidi"/>
          <w:b/>
          <w:bCs/>
          <w:i/>
          <w:iCs/>
          <w:lang w:val="en-US" w:eastAsia="zh-CN"/>
        </w:rPr>
        <w:t xml:space="preserve">enhanced </w:t>
      </w:r>
      <w:r w:rsidRPr="00A40260">
        <w:rPr>
          <w:rFonts w:asciiTheme="majorBidi" w:hAnsiTheme="majorBidi" w:cstheme="majorBidi"/>
          <w:b/>
          <w:bCs/>
          <w:i/>
          <w:iCs/>
          <w:lang w:val="en-US" w:eastAsia="zh-CN"/>
        </w:rPr>
        <w:t>beamforming and interference management techniques should be considered.</w:t>
      </w:r>
    </w:p>
    <w:p w14:paraId="388AD2B8" w14:textId="32A0511C" w:rsidR="00790DD7" w:rsidRPr="000B409F" w:rsidRDefault="00790DD7" w:rsidP="00790DD7">
      <w:pPr>
        <w:keepNext/>
        <w:keepLines/>
        <w:pBdr>
          <w:top w:val="single" w:sz="12" w:space="3" w:color="auto"/>
        </w:pBdr>
        <w:tabs>
          <w:tab w:val="num" w:pos="426"/>
          <w:tab w:val="num" w:pos="4969"/>
        </w:tabs>
        <w:ind w:left="426" w:hanging="426"/>
        <w:jc w:val="both"/>
        <w:outlineLvl w:val="0"/>
        <w:rPr>
          <w:rFonts w:ascii="Arial" w:eastAsia="MS Mincho" w:hAnsi="Arial"/>
          <w:sz w:val="36"/>
          <w:szCs w:val="36"/>
          <w:lang w:eastAsia="ja-JP"/>
        </w:rPr>
      </w:pPr>
      <w:r>
        <w:rPr>
          <w:rFonts w:ascii="Arial" w:eastAsia="MS Mincho" w:hAnsi="Arial"/>
          <w:sz w:val="36"/>
          <w:szCs w:val="36"/>
          <w:lang w:eastAsia="ja-JP"/>
        </w:rPr>
        <w:t>4</w:t>
      </w:r>
      <w:r>
        <w:rPr>
          <w:rFonts w:ascii="Arial" w:eastAsia="MS Mincho" w:hAnsi="Arial"/>
          <w:sz w:val="36"/>
          <w:szCs w:val="36"/>
          <w:lang w:eastAsia="ja-JP"/>
        </w:rPr>
        <w:tab/>
      </w:r>
      <w:r w:rsidRPr="000B409F">
        <w:rPr>
          <w:rFonts w:ascii="Arial" w:eastAsia="MS Mincho" w:hAnsi="Arial"/>
          <w:sz w:val="36"/>
          <w:szCs w:val="36"/>
          <w:lang w:eastAsia="ja-JP"/>
        </w:rPr>
        <w:t>References</w:t>
      </w:r>
    </w:p>
    <w:p w14:paraId="017DD61B" w14:textId="0811FE5D" w:rsidR="003A0821" w:rsidRDefault="00713F0E" w:rsidP="00A40260">
      <w:pPr>
        <w:spacing w:beforeLines="50" w:before="120"/>
        <w:jc w:val="both"/>
      </w:pPr>
      <w:r w:rsidDel="00713F0E">
        <w:rPr>
          <w:rFonts w:asciiTheme="majorBidi" w:hAnsiTheme="majorBidi" w:cstheme="majorBidi"/>
          <w:lang w:val="en-US" w:eastAsia="zh-CN"/>
        </w:rPr>
        <w:t xml:space="preserve"> </w:t>
      </w:r>
      <w:r w:rsidR="003A0821">
        <w:t>[</w:t>
      </w:r>
      <w:r>
        <w:t>1</w:t>
      </w:r>
      <w:r w:rsidR="003A0821">
        <w:t>]</w:t>
      </w:r>
      <w:r w:rsidR="003A0821">
        <w:tab/>
        <w:t>3GPP RP-193259, “</w:t>
      </w:r>
      <w:r w:rsidR="003A0821" w:rsidRPr="00A40260">
        <w:rPr>
          <w:i/>
          <w:iCs/>
        </w:rPr>
        <w:t>New SID: Study on supporting NR from 52.6GHz to 71</w:t>
      </w:r>
      <w:r w:rsidR="003A0821">
        <w:t>”, Intel</w:t>
      </w:r>
    </w:p>
    <w:p w14:paraId="67BA4DD7" w14:textId="3557EDD5" w:rsidR="005229C3" w:rsidRPr="00A40260" w:rsidRDefault="00713F0E" w:rsidP="00A40260">
      <w:pPr>
        <w:spacing w:beforeLines="50" w:before="120"/>
        <w:jc w:val="both"/>
      </w:pPr>
      <w:r>
        <w:t xml:space="preserve"> </w:t>
      </w:r>
      <w:r w:rsidR="005229C3">
        <w:t>[</w:t>
      </w:r>
      <w:r>
        <w:t>2</w:t>
      </w:r>
      <w:r w:rsidR="005229C3">
        <w:t xml:space="preserve">] </w:t>
      </w:r>
      <w:r w:rsidR="005229C3">
        <w:tab/>
      </w:r>
      <w:r w:rsidR="005229C3" w:rsidRPr="005229C3">
        <w:t xml:space="preserve">ETSI EN 302 567, </w:t>
      </w:r>
      <w:r w:rsidR="005229C3">
        <w:t>“</w:t>
      </w:r>
      <w:r w:rsidR="005229C3" w:rsidRPr="00A40260">
        <w:rPr>
          <w:i/>
          <w:iCs/>
        </w:rPr>
        <w:t>Multiple-Gigabit/s radio equipment operating in the 60 GHz band</w:t>
      </w:r>
      <w:r w:rsidR="005229C3">
        <w:t>”</w:t>
      </w:r>
      <w:r w:rsidR="005229C3" w:rsidRPr="005229C3">
        <w:t>, V2.1.1 (2017-07)</w:t>
      </w:r>
    </w:p>
    <w:sectPr w:rsidR="005229C3" w:rsidRPr="00A40260" w:rsidSect="00B975F2">
      <w:headerReference w:type="even" r:id="rId10"/>
      <w:footerReference w:type="even" r:id="rId11"/>
      <w:footerReference w:type="default" r:id="rId12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8B0613" w14:textId="77777777" w:rsidR="00386069" w:rsidRDefault="00386069">
      <w:pPr>
        <w:spacing w:after="0"/>
      </w:pPr>
      <w:r>
        <w:separator/>
      </w:r>
    </w:p>
  </w:endnote>
  <w:endnote w:type="continuationSeparator" w:id="0">
    <w:p w14:paraId="52936B87" w14:textId="77777777" w:rsidR="00386069" w:rsidRDefault="003860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6F7E6" w14:textId="77777777" w:rsidR="0008544E" w:rsidRDefault="003F35C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90F624" w14:textId="77777777" w:rsidR="0008544E" w:rsidRDefault="0038606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7FFA7" w14:textId="1F4C0BD5" w:rsidR="0008544E" w:rsidRDefault="003F35C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0201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02015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763BED" w14:textId="77777777" w:rsidR="00386069" w:rsidRDefault="00386069">
      <w:pPr>
        <w:spacing w:after="0"/>
      </w:pPr>
      <w:r>
        <w:separator/>
      </w:r>
    </w:p>
  </w:footnote>
  <w:footnote w:type="continuationSeparator" w:id="0">
    <w:p w14:paraId="47272000" w14:textId="77777777" w:rsidR="00386069" w:rsidRDefault="003860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1A641" w14:textId="77777777" w:rsidR="0008544E" w:rsidRDefault="003F35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FA1491B6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0B3C70"/>
    <w:multiLevelType w:val="hybridMultilevel"/>
    <w:tmpl w:val="9C5A8EBA"/>
    <w:lvl w:ilvl="0" w:tplc="8A1E401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8C1C39"/>
    <w:multiLevelType w:val="hybridMultilevel"/>
    <w:tmpl w:val="49B663E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2755AD"/>
    <w:multiLevelType w:val="hybridMultilevel"/>
    <w:tmpl w:val="624E9F3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EA4061"/>
    <w:multiLevelType w:val="hybridMultilevel"/>
    <w:tmpl w:val="9766A14A"/>
    <w:lvl w:ilvl="0" w:tplc="A78648BE">
      <w:start w:val="7"/>
      <w:numFmt w:val="bullet"/>
      <w:lvlText w:val="-"/>
      <w:lvlJc w:val="left"/>
      <w:pPr>
        <w:ind w:left="944" w:hanging="360"/>
      </w:pPr>
      <w:rPr>
        <w:rFonts w:ascii="Calibri" w:eastAsia="Consolas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5" w15:restartNumberingAfterBreak="0">
    <w:nsid w:val="1FF245E2"/>
    <w:multiLevelType w:val="hybridMultilevel"/>
    <w:tmpl w:val="B456B7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6AECA04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00304D"/>
    <w:multiLevelType w:val="hybridMultilevel"/>
    <w:tmpl w:val="5ABEB1C0"/>
    <w:lvl w:ilvl="0" w:tplc="04090001">
      <w:start w:val="1"/>
      <w:numFmt w:val="bullet"/>
      <w:lvlText w:val=""/>
      <w:lvlJc w:val="left"/>
      <w:pPr>
        <w:ind w:left="8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7" w15:restartNumberingAfterBreak="0">
    <w:nsid w:val="30200754"/>
    <w:multiLevelType w:val="hybridMultilevel"/>
    <w:tmpl w:val="9518267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34A639F"/>
    <w:multiLevelType w:val="hybridMultilevel"/>
    <w:tmpl w:val="194E1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1E4014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744BE8"/>
    <w:multiLevelType w:val="hybridMultilevel"/>
    <w:tmpl w:val="84B2052A"/>
    <w:lvl w:ilvl="0" w:tplc="A064BF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4DED5B4">
      <w:start w:val="14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CE816D0">
      <w:start w:val="14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7043E4">
      <w:start w:val="142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26E41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E3012A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1AC1B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0B6623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42E68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36B91D6A"/>
    <w:multiLevelType w:val="hybridMultilevel"/>
    <w:tmpl w:val="61D8FAA8"/>
    <w:lvl w:ilvl="0" w:tplc="8354C1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5EB8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1206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748C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98AF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BEA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6E6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4276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FEAD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6D24862"/>
    <w:multiLevelType w:val="hybridMultilevel"/>
    <w:tmpl w:val="C54C81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B47E6"/>
    <w:multiLevelType w:val="hybridMultilevel"/>
    <w:tmpl w:val="08F26A30"/>
    <w:lvl w:ilvl="0" w:tplc="2EA02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AC07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7214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B21D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841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C602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7AAC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460B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B80B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245FE4"/>
    <w:multiLevelType w:val="hybridMultilevel"/>
    <w:tmpl w:val="EFAC47A2"/>
    <w:lvl w:ilvl="0" w:tplc="7F6270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E6FF5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C0B08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8A6A9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4655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6EFD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9071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0F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803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F322CB4"/>
    <w:multiLevelType w:val="hybridMultilevel"/>
    <w:tmpl w:val="4FC80A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1E4111F"/>
    <w:multiLevelType w:val="hybridMultilevel"/>
    <w:tmpl w:val="FECEF1C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80D5E63"/>
    <w:multiLevelType w:val="hybridMultilevel"/>
    <w:tmpl w:val="D5BE98F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8" w15:restartNumberingAfterBreak="0">
    <w:nsid w:val="4E4A4318"/>
    <w:multiLevelType w:val="hybridMultilevel"/>
    <w:tmpl w:val="A0DC8CE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0257409"/>
    <w:multiLevelType w:val="hybridMultilevel"/>
    <w:tmpl w:val="6C8E09C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61816"/>
    <w:multiLevelType w:val="hybridMultilevel"/>
    <w:tmpl w:val="6AA808FC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7A76FA"/>
    <w:multiLevelType w:val="hybridMultilevel"/>
    <w:tmpl w:val="D99AA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F564FD"/>
    <w:multiLevelType w:val="hybridMultilevel"/>
    <w:tmpl w:val="48765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2621A8"/>
    <w:multiLevelType w:val="hybridMultilevel"/>
    <w:tmpl w:val="D9E8308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A58B4"/>
    <w:multiLevelType w:val="hybridMultilevel"/>
    <w:tmpl w:val="94D2A72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ABD455C"/>
    <w:multiLevelType w:val="hybridMultilevel"/>
    <w:tmpl w:val="83B660E4"/>
    <w:lvl w:ilvl="0" w:tplc="8A1E401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94A3B90">
      <w:numFmt w:val="bullet"/>
      <w:lvlText w:val="•"/>
      <w:lvlJc w:val="left"/>
      <w:pPr>
        <w:tabs>
          <w:tab w:val="num" w:pos="1170"/>
        </w:tabs>
        <w:ind w:left="1170" w:hanging="360"/>
      </w:pPr>
      <w:rPr>
        <w:rFonts w:ascii="Arial" w:hAnsi="Arial" w:hint="default"/>
      </w:rPr>
    </w:lvl>
    <w:lvl w:ilvl="2" w:tplc="8D82471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D048932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C58E384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7C27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6809BE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5BE9D2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72E830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5E0F2CCF"/>
    <w:multiLevelType w:val="hybridMultilevel"/>
    <w:tmpl w:val="D1D432C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7" w15:restartNumberingAfterBreak="0">
    <w:nsid w:val="60E213B0"/>
    <w:multiLevelType w:val="hybridMultilevel"/>
    <w:tmpl w:val="3E024AC2"/>
    <w:lvl w:ilvl="0" w:tplc="B1DE3838">
      <w:start w:val="1"/>
      <w:numFmt w:val="decimal"/>
      <w:lvlText w:val="[%1]."/>
      <w:lvlJc w:val="left"/>
      <w:pPr>
        <w:ind w:left="420" w:hanging="420"/>
      </w:pPr>
      <w:rPr>
        <w:rFonts w:hint="eastAsia"/>
        <w:sz w:val="20"/>
        <w:szCs w:val="16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1BF2080"/>
    <w:multiLevelType w:val="hybridMultilevel"/>
    <w:tmpl w:val="72744A6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53030DC"/>
    <w:multiLevelType w:val="hybridMultilevel"/>
    <w:tmpl w:val="498A980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A78648BE">
      <w:start w:val="7"/>
      <w:numFmt w:val="bullet"/>
      <w:lvlText w:val="-"/>
      <w:lvlJc w:val="left"/>
      <w:pPr>
        <w:ind w:left="1080" w:hanging="360"/>
      </w:pPr>
      <w:rPr>
        <w:rFonts w:ascii="Calibri" w:eastAsia="Consolas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557003B"/>
    <w:multiLevelType w:val="hybridMultilevel"/>
    <w:tmpl w:val="0A08209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8EB4C89"/>
    <w:multiLevelType w:val="hybridMultilevel"/>
    <w:tmpl w:val="D4229F08"/>
    <w:lvl w:ilvl="0" w:tplc="4E5CA9E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D437566"/>
    <w:multiLevelType w:val="hybridMultilevel"/>
    <w:tmpl w:val="45540DC2"/>
    <w:lvl w:ilvl="0" w:tplc="1A20AB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F20B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92831F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DEC409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AB04F5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3DAD6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E2A26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2889A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E5097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6F097C8D"/>
    <w:multiLevelType w:val="hybridMultilevel"/>
    <w:tmpl w:val="F4AAC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525E6B"/>
    <w:multiLevelType w:val="hybridMultilevel"/>
    <w:tmpl w:val="7E46AC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8D01BAC"/>
    <w:multiLevelType w:val="hybridMultilevel"/>
    <w:tmpl w:val="6F28F1F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7"/>
  </w:num>
  <w:num w:numId="3">
    <w:abstractNumId w:val="11"/>
  </w:num>
  <w:num w:numId="4">
    <w:abstractNumId w:val="30"/>
  </w:num>
  <w:num w:numId="5">
    <w:abstractNumId w:val="21"/>
  </w:num>
  <w:num w:numId="6">
    <w:abstractNumId w:val="19"/>
  </w:num>
  <w:num w:numId="7">
    <w:abstractNumId w:val="23"/>
  </w:num>
  <w:num w:numId="8">
    <w:abstractNumId w:val="2"/>
  </w:num>
  <w:num w:numId="9">
    <w:abstractNumId w:val="5"/>
  </w:num>
  <w:num w:numId="10">
    <w:abstractNumId w:val="25"/>
  </w:num>
  <w:num w:numId="11">
    <w:abstractNumId w:val="8"/>
  </w:num>
  <w:num w:numId="12">
    <w:abstractNumId w:val="15"/>
  </w:num>
  <w:num w:numId="13">
    <w:abstractNumId w:val="1"/>
  </w:num>
  <w:num w:numId="14">
    <w:abstractNumId w:val="32"/>
  </w:num>
  <w:num w:numId="15">
    <w:abstractNumId w:val="20"/>
  </w:num>
  <w:num w:numId="16">
    <w:abstractNumId w:val="24"/>
  </w:num>
  <w:num w:numId="17">
    <w:abstractNumId w:val="18"/>
  </w:num>
  <w:num w:numId="18">
    <w:abstractNumId w:val="17"/>
  </w:num>
  <w:num w:numId="19">
    <w:abstractNumId w:val="4"/>
  </w:num>
  <w:num w:numId="20">
    <w:abstractNumId w:val="3"/>
  </w:num>
  <w:num w:numId="21">
    <w:abstractNumId w:val="28"/>
  </w:num>
  <w:num w:numId="22">
    <w:abstractNumId w:val="33"/>
  </w:num>
  <w:num w:numId="23">
    <w:abstractNumId w:val="14"/>
  </w:num>
  <w:num w:numId="24">
    <w:abstractNumId w:val="13"/>
  </w:num>
  <w:num w:numId="25">
    <w:abstractNumId w:val="10"/>
  </w:num>
  <w:num w:numId="26">
    <w:abstractNumId w:val="6"/>
  </w:num>
  <w:num w:numId="27">
    <w:abstractNumId w:val="35"/>
  </w:num>
  <w:num w:numId="28">
    <w:abstractNumId w:val="26"/>
  </w:num>
  <w:num w:numId="29">
    <w:abstractNumId w:val="22"/>
  </w:num>
  <w:num w:numId="30">
    <w:abstractNumId w:val="9"/>
  </w:num>
  <w:num w:numId="31">
    <w:abstractNumId w:val="36"/>
  </w:num>
  <w:num w:numId="32">
    <w:abstractNumId w:val="16"/>
  </w:num>
  <w:num w:numId="33">
    <w:abstractNumId w:val="34"/>
  </w:num>
  <w:num w:numId="34">
    <w:abstractNumId w:val="7"/>
  </w:num>
  <w:num w:numId="35">
    <w:abstractNumId w:val="31"/>
  </w:num>
  <w:num w:numId="36">
    <w:abstractNumId w:val="0"/>
  </w:num>
  <w:num w:numId="37">
    <w:abstractNumId w:val="29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B01"/>
    <w:rsid w:val="000069B9"/>
    <w:rsid w:val="00007165"/>
    <w:rsid w:val="00011B53"/>
    <w:rsid w:val="000331B4"/>
    <w:rsid w:val="000402EC"/>
    <w:rsid w:val="00041822"/>
    <w:rsid w:val="00043EA5"/>
    <w:rsid w:val="000560AF"/>
    <w:rsid w:val="0006735F"/>
    <w:rsid w:val="0007709B"/>
    <w:rsid w:val="0008305E"/>
    <w:rsid w:val="000A416F"/>
    <w:rsid w:val="000B2B28"/>
    <w:rsid w:val="000B394E"/>
    <w:rsid w:val="000B3A78"/>
    <w:rsid w:val="000C0C40"/>
    <w:rsid w:val="000C2B74"/>
    <w:rsid w:val="000C458D"/>
    <w:rsid w:val="000E190D"/>
    <w:rsid w:val="000F1868"/>
    <w:rsid w:val="000F2FCE"/>
    <w:rsid w:val="000F4C7C"/>
    <w:rsid w:val="00102F82"/>
    <w:rsid w:val="0012198A"/>
    <w:rsid w:val="001228F3"/>
    <w:rsid w:val="00132171"/>
    <w:rsid w:val="0014036F"/>
    <w:rsid w:val="00141FAE"/>
    <w:rsid w:val="0014729A"/>
    <w:rsid w:val="00152571"/>
    <w:rsid w:val="00153A1C"/>
    <w:rsid w:val="001603B4"/>
    <w:rsid w:val="00177AA3"/>
    <w:rsid w:val="00180C2B"/>
    <w:rsid w:val="00181D34"/>
    <w:rsid w:val="00183D1D"/>
    <w:rsid w:val="00185D56"/>
    <w:rsid w:val="00187556"/>
    <w:rsid w:val="00194625"/>
    <w:rsid w:val="001949AF"/>
    <w:rsid w:val="001A000F"/>
    <w:rsid w:val="001A028F"/>
    <w:rsid w:val="001B12E0"/>
    <w:rsid w:val="001B179E"/>
    <w:rsid w:val="001D22F1"/>
    <w:rsid w:val="001D5272"/>
    <w:rsid w:val="001D681E"/>
    <w:rsid w:val="001E2EA4"/>
    <w:rsid w:val="001E3506"/>
    <w:rsid w:val="001E7186"/>
    <w:rsid w:val="001F0DAD"/>
    <w:rsid w:val="001F2B53"/>
    <w:rsid w:val="001F4A0A"/>
    <w:rsid w:val="00202015"/>
    <w:rsid w:val="002039B0"/>
    <w:rsid w:val="00203A90"/>
    <w:rsid w:val="00204AF0"/>
    <w:rsid w:val="002053BF"/>
    <w:rsid w:val="00221A93"/>
    <w:rsid w:val="002259B3"/>
    <w:rsid w:val="00240384"/>
    <w:rsid w:val="00250A46"/>
    <w:rsid w:val="00251514"/>
    <w:rsid w:val="00260B38"/>
    <w:rsid w:val="002623A4"/>
    <w:rsid w:val="002625CB"/>
    <w:rsid w:val="00262722"/>
    <w:rsid w:val="00270012"/>
    <w:rsid w:val="00272E2E"/>
    <w:rsid w:val="00280239"/>
    <w:rsid w:val="002817ED"/>
    <w:rsid w:val="00284187"/>
    <w:rsid w:val="002849F4"/>
    <w:rsid w:val="002B682F"/>
    <w:rsid w:val="002C09D3"/>
    <w:rsid w:val="002C1749"/>
    <w:rsid w:val="002C40DF"/>
    <w:rsid w:val="002D0CA8"/>
    <w:rsid w:val="002D1FD7"/>
    <w:rsid w:val="002D318B"/>
    <w:rsid w:val="002E05FB"/>
    <w:rsid w:val="002F126F"/>
    <w:rsid w:val="0030741B"/>
    <w:rsid w:val="00313257"/>
    <w:rsid w:val="00330585"/>
    <w:rsid w:val="00335461"/>
    <w:rsid w:val="00347C63"/>
    <w:rsid w:val="00352013"/>
    <w:rsid w:val="00355530"/>
    <w:rsid w:val="00363167"/>
    <w:rsid w:val="00363BBA"/>
    <w:rsid w:val="00366323"/>
    <w:rsid w:val="003731A2"/>
    <w:rsid w:val="003738FB"/>
    <w:rsid w:val="00377C96"/>
    <w:rsid w:val="00386069"/>
    <w:rsid w:val="00392DF0"/>
    <w:rsid w:val="00397863"/>
    <w:rsid w:val="003A0821"/>
    <w:rsid w:val="003B03BE"/>
    <w:rsid w:val="003C16F0"/>
    <w:rsid w:val="003C60BD"/>
    <w:rsid w:val="003E2BD0"/>
    <w:rsid w:val="003E59A3"/>
    <w:rsid w:val="003E603B"/>
    <w:rsid w:val="003F0EA8"/>
    <w:rsid w:val="003F2794"/>
    <w:rsid w:val="003F2DD5"/>
    <w:rsid w:val="003F35C9"/>
    <w:rsid w:val="003F3F84"/>
    <w:rsid w:val="00405A83"/>
    <w:rsid w:val="00406600"/>
    <w:rsid w:val="00411011"/>
    <w:rsid w:val="004229CC"/>
    <w:rsid w:val="00431C40"/>
    <w:rsid w:val="00443035"/>
    <w:rsid w:val="00443491"/>
    <w:rsid w:val="00447402"/>
    <w:rsid w:val="004512DF"/>
    <w:rsid w:val="004611B2"/>
    <w:rsid w:val="00462497"/>
    <w:rsid w:val="004655DA"/>
    <w:rsid w:val="0048043C"/>
    <w:rsid w:val="00481565"/>
    <w:rsid w:val="00485218"/>
    <w:rsid w:val="00485C82"/>
    <w:rsid w:val="0049534F"/>
    <w:rsid w:val="0049664D"/>
    <w:rsid w:val="004A1232"/>
    <w:rsid w:val="004B3DD4"/>
    <w:rsid w:val="004B4ECE"/>
    <w:rsid w:val="004C44EF"/>
    <w:rsid w:val="004C49E0"/>
    <w:rsid w:val="004D0390"/>
    <w:rsid w:val="004D2DC9"/>
    <w:rsid w:val="004D40BD"/>
    <w:rsid w:val="004E0AC9"/>
    <w:rsid w:val="004E774D"/>
    <w:rsid w:val="004F0869"/>
    <w:rsid w:val="0050071A"/>
    <w:rsid w:val="00501D54"/>
    <w:rsid w:val="005229C3"/>
    <w:rsid w:val="005263EF"/>
    <w:rsid w:val="00542266"/>
    <w:rsid w:val="00550A9B"/>
    <w:rsid w:val="005542D6"/>
    <w:rsid w:val="0055738D"/>
    <w:rsid w:val="00560247"/>
    <w:rsid w:val="00563948"/>
    <w:rsid w:val="00563D5B"/>
    <w:rsid w:val="0057150E"/>
    <w:rsid w:val="00576BFF"/>
    <w:rsid w:val="005876BD"/>
    <w:rsid w:val="00590A39"/>
    <w:rsid w:val="00593B39"/>
    <w:rsid w:val="005970B6"/>
    <w:rsid w:val="005A29B3"/>
    <w:rsid w:val="005A7164"/>
    <w:rsid w:val="005C60B7"/>
    <w:rsid w:val="005D0604"/>
    <w:rsid w:val="005D2437"/>
    <w:rsid w:val="005D2A92"/>
    <w:rsid w:val="005E3610"/>
    <w:rsid w:val="005F2BAB"/>
    <w:rsid w:val="005F4CEE"/>
    <w:rsid w:val="006043EE"/>
    <w:rsid w:val="00606297"/>
    <w:rsid w:val="00620754"/>
    <w:rsid w:val="006325C5"/>
    <w:rsid w:val="00644D23"/>
    <w:rsid w:val="00645311"/>
    <w:rsid w:val="00646BBD"/>
    <w:rsid w:val="00685B8E"/>
    <w:rsid w:val="006907E6"/>
    <w:rsid w:val="006922DD"/>
    <w:rsid w:val="006952AB"/>
    <w:rsid w:val="006B1DB6"/>
    <w:rsid w:val="006B73BF"/>
    <w:rsid w:val="006C3F8C"/>
    <w:rsid w:val="006C5863"/>
    <w:rsid w:val="006C732E"/>
    <w:rsid w:val="006D541A"/>
    <w:rsid w:val="006D7A1D"/>
    <w:rsid w:val="006F0588"/>
    <w:rsid w:val="00704042"/>
    <w:rsid w:val="00706554"/>
    <w:rsid w:val="0071248E"/>
    <w:rsid w:val="00713172"/>
    <w:rsid w:val="00713D19"/>
    <w:rsid w:val="00713F0E"/>
    <w:rsid w:val="00720763"/>
    <w:rsid w:val="00724574"/>
    <w:rsid w:val="007328FA"/>
    <w:rsid w:val="00732A75"/>
    <w:rsid w:val="00747357"/>
    <w:rsid w:val="00757E9D"/>
    <w:rsid w:val="007654A0"/>
    <w:rsid w:val="007718DC"/>
    <w:rsid w:val="00780737"/>
    <w:rsid w:val="00782B04"/>
    <w:rsid w:val="00782E13"/>
    <w:rsid w:val="00790DD7"/>
    <w:rsid w:val="007A2149"/>
    <w:rsid w:val="007A2A30"/>
    <w:rsid w:val="007A50E1"/>
    <w:rsid w:val="007B36BD"/>
    <w:rsid w:val="007C1BB7"/>
    <w:rsid w:val="007D05CA"/>
    <w:rsid w:val="007D33A8"/>
    <w:rsid w:val="007D41A1"/>
    <w:rsid w:val="007E190F"/>
    <w:rsid w:val="0080625A"/>
    <w:rsid w:val="00812E99"/>
    <w:rsid w:val="00813070"/>
    <w:rsid w:val="008220E8"/>
    <w:rsid w:val="008310CF"/>
    <w:rsid w:val="00832D6A"/>
    <w:rsid w:val="00833EA8"/>
    <w:rsid w:val="00835BD0"/>
    <w:rsid w:val="00842F2F"/>
    <w:rsid w:val="008461FD"/>
    <w:rsid w:val="008537B7"/>
    <w:rsid w:val="0085723F"/>
    <w:rsid w:val="00860CE0"/>
    <w:rsid w:val="0086739F"/>
    <w:rsid w:val="008701E7"/>
    <w:rsid w:val="00881E86"/>
    <w:rsid w:val="00884B7A"/>
    <w:rsid w:val="00897207"/>
    <w:rsid w:val="008A113F"/>
    <w:rsid w:val="008B786E"/>
    <w:rsid w:val="008C021C"/>
    <w:rsid w:val="008D1D46"/>
    <w:rsid w:val="008D7057"/>
    <w:rsid w:val="008F02E7"/>
    <w:rsid w:val="008F0F8E"/>
    <w:rsid w:val="008F2A4F"/>
    <w:rsid w:val="00901A73"/>
    <w:rsid w:val="009035B0"/>
    <w:rsid w:val="009269B9"/>
    <w:rsid w:val="00930255"/>
    <w:rsid w:val="0093250F"/>
    <w:rsid w:val="00932CDF"/>
    <w:rsid w:val="00943072"/>
    <w:rsid w:val="00943745"/>
    <w:rsid w:val="00945C41"/>
    <w:rsid w:val="009502F4"/>
    <w:rsid w:val="0096275C"/>
    <w:rsid w:val="0096551C"/>
    <w:rsid w:val="009658D8"/>
    <w:rsid w:val="00965A10"/>
    <w:rsid w:val="00967F50"/>
    <w:rsid w:val="009A0206"/>
    <w:rsid w:val="009A35AC"/>
    <w:rsid w:val="009B2881"/>
    <w:rsid w:val="009B7A4B"/>
    <w:rsid w:val="009C6EFD"/>
    <w:rsid w:val="009D3E6B"/>
    <w:rsid w:val="009E59FA"/>
    <w:rsid w:val="00A01D2B"/>
    <w:rsid w:val="00A16BFB"/>
    <w:rsid w:val="00A2193B"/>
    <w:rsid w:val="00A30C8A"/>
    <w:rsid w:val="00A344E7"/>
    <w:rsid w:val="00A37FC7"/>
    <w:rsid w:val="00A40260"/>
    <w:rsid w:val="00A5202E"/>
    <w:rsid w:val="00A555E9"/>
    <w:rsid w:val="00A617F3"/>
    <w:rsid w:val="00A76699"/>
    <w:rsid w:val="00A944E3"/>
    <w:rsid w:val="00A969BD"/>
    <w:rsid w:val="00AA66A7"/>
    <w:rsid w:val="00AB019B"/>
    <w:rsid w:val="00AB6F25"/>
    <w:rsid w:val="00AC1AA3"/>
    <w:rsid w:val="00AD19B9"/>
    <w:rsid w:val="00AE6616"/>
    <w:rsid w:val="00AF25CB"/>
    <w:rsid w:val="00B020CB"/>
    <w:rsid w:val="00B1026D"/>
    <w:rsid w:val="00B147AE"/>
    <w:rsid w:val="00B31B41"/>
    <w:rsid w:val="00B33B9B"/>
    <w:rsid w:val="00B5370C"/>
    <w:rsid w:val="00B66702"/>
    <w:rsid w:val="00B70FFC"/>
    <w:rsid w:val="00B7456F"/>
    <w:rsid w:val="00B757EA"/>
    <w:rsid w:val="00B800B2"/>
    <w:rsid w:val="00B8238D"/>
    <w:rsid w:val="00B84642"/>
    <w:rsid w:val="00B975F2"/>
    <w:rsid w:val="00BA3989"/>
    <w:rsid w:val="00BB48D7"/>
    <w:rsid w:val="00BC0F24"/>
    <w:rsid w:val="00BC2537"/>
    <w:rsid w:val="00BC2C27"/>
    <w:rsid w:val="00BC7853"/>
    <w:rsid w:val="00BD43E0"/>
    <w:rsid w:val="00BE0FE1"/>
    <w:rsid w:val="00BE4BE7"/>
    <w:rsid w:val="00C071AE"/>
    <w:rsid w:val="00C11223"/>
    <w:rsid w:val="00C12097"/>
    <w:rsid w:val="00C14696"/>
    <w:rsid w:val="00C24439"/>
    <w:rsid w:val="00C320F1"/>
    <w:rsid w:val="00C4466D"/>
    <w:rsid w:val="00C56535"/>
    <w:rsid w:val="00C71168"/>
    <w:rsid w:val="00C907AF"/>
    <w:rsid w:val="00C928D7"/>
    <w:rsid w:val="00C95DFB"/>
    <w:rsid w:val="00CA3168"/>
    <w:rsid w:val="00CA6393"/>
    <w:rsid w:val="00CA754D"/>
    <w:rsid w:val="00CB11D0"/>
    <w:rsid w:val="00CB512D"/>
    <w:rsid w:val="00CC2E18"/>
    <w:rsid w:val="00CC2E64"/>
    <w:rsid w:val="00CE2C89"/>
    <w:rsid w:val="00D10586"/>
    <w:rsid w:val="00D30C17"/>
    <w:rsid w:val="00D4670D"/>
    <w:rsid w:val="00D46936"/>
    <w:rsid w:val="00D4775E"/>
    <w:rsid w:val="00D50A49"/>
    <w:rsid w:val="00D52484"/>
    <w:rsid w:val="00D70EA8"/>
    <w:rsid w:val="00D72BC4"/>
    <w:rsid w:val="00D73C5A"/>
    <w:rsid w:val="00D861AD"/>
    <w:rsid w:val="00D97F0D"/>
    <w:rsid w:val="00DA1593"/>
    <w:rsid w:val="00DA23E9"/>
    <w:rsid w:val="00DA6C93"/>
    <w:rsid w:val="00DC063B"/>
    <w:rsid w:val="00DC5D77"/>
    <w:rsid w:val="00DD174C"/>
    <w:rsid w:val="00DD2386"/>
    <w:rsid w:val="00DD47C9"/>
    <w:rsid w:val="00DE64D5"/>
    <w:rsid w:val="00DF3433"/>
    <w:rsid w:val="00E06246"/>
    <w:rsid w:val="00E11B8F"/>
    <w:rsid w:val="00E127DE"/>
    <w:rsid w:val="00E14BF2"/>
    <w:rsid w:val="00E25ABB"/>
    <w:rsid w:val="00E310BC"/>
    <w:rsid w:val="00E40B01"/>
    <w:rsid w:val="00E40B42"/>
    <w:rsid w:val="00E42109"/>
    <w:rsid w:val="00E5326E"/>
    <w:rsid w:val="00E61443"/>
    <w:rsid w:val="00E61983"/>
    <w:rsid w:val="00E72B9D"/>
    <w:rsid w:val="00E738D2"/>
    <w:rsid w:val="00E82CF3"/>
    <w:rsid w:val="00E85142"/>
    <w:rsid w:val="00E919A1"/>
    <w:rsid w:val="00EA2856"/>
    <w:rsid w:val="00EA559B"/>
    <w:rsid w:val="00EA7E1E"/>
    <w:rsid w:val="00EC103B"/>
    <w:rsid w:val="00EC1A41"/>
    <w:rsid w:val="00EC58A3"/>
    <w:rsid w:val="00ED4D09"/>
    <w:rsid w:val="00EE5859"/>
    <w:rsid w:val="00EE5C07"/>
    <w:rsid w:val="00F013AD"/>
    <w:rsid w:val="00F0224D"/>
    <w:rsid w:val="00F059AD"/>
    <w:rsid w:val="00F22F47"/>
    <w:rsid w:val="00F375AD"/>
    <w:rsid w:val="00F517D6"/>
    <w:rsid w:val="00F55D49"/>
    <w:rsid w:val="00F61E59"/>
    <w:rsid w:val="00F761C0"/>
    <w:rsid w:val="00F76F97"/>
    <w:rsid w:val="00F77593"/>
    <w:rsid w:val="00F825A1"/>
    <w:rsid w:val="00F844C5"/>
    <w:rsid w:val="00F8597E"/>
    <w:rsid w:val="00F924B2"/>
    <w:rsid w:val="00FC1498"/>
    <w:rsid w:val="00FC27F3"/>
    <w:rsid w:val="00FC6EA8"/>
    <w:rsid w:val="00FD182A"/>
    <w:rsid w:val="00FD52BD"/>
    <w:rsid w:val="00FE67BA"/>
    <w:rsid w:val="00FF398F"/>
    <w:rsid w:val="00FF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18A81D"/>
  <w15:chartTrackingRefBased/>
  <w15:docId w15:val="{04F94C63-E603-459E-B7EA-7F93B31E3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A316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1"/>
    <w:qFormat/>
    <w:rsid w:val="00B975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Normal"/>
    <w:next w:val="Normal"/>
    <w:link w:val="Heading2Char"/>
    <w:unhideWhenUsed/>
    <w:qFormat/>
    <w:rsid w:val="00DC06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61F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75F2"/>
    <w:rPr>
      <w:color w:val="808080"/>
    </w:rPr>
  </w:style>
  <w:style w:type="character" w:customStyle="1" w:styleId="Heading1Char">
    <w:name w:val="Heading 1 Char"/>
    <w:basedOn w:val="DefaultParagraphFont"/>
    <w:uiPriority w:val="9"/>
    <w:rsid w:val="00B975F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Footer">
    <w:name w:val="footer"/>
    <w:basedOn w:val="Header"/>
    <w:link w:val="FooterChar"/>
    <w:uiPriority w:val="99"/>
    <w:rsid w:val="00B975F2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975F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B975F2"/>
  </w:style>
  <w:style w:type="character" w:customStyle="1" w:styleId="Heading1Char1">
    <w:name w:val="Heading 1 Char1"/>
    <w:link w:val="Heading1"/>
    <w:rsid w:val="00B975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5F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975F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975F2"/>
    <w:pPr>
      <w:ind w:left="720"/>
      <w:contextualSpacing/>
    </w:p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DefaultParagraphFont"/>
    <w:link w:val="Heading2"/>
    <w:rsid w:val="00DC063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table" w:styleId="TableGrid">
    <w:name w:val="Table Grid"/>
    <w:basedOn w:val="TableNormal"/>
    <w:rsid w:val="00782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7F0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F0D"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1949AF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61F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TAH">
    <w:name w:val="TAH"/>
    <w:basedOn w:val="TAC"/>
    <w:link w:val="TAHCar"/>
    <w:qFormat/>
    <w:rsid w:val="008461FD"/>
    <w:rPr>
      <w:b/>
    </w:rPr>
  </w:style>
  <w:style w:type="paragraph" w:customStyle="1" w:styleId="TAC">
    <w:name w:val="TAC"/>
    <w:basedOn w:val="Normal"/>
    <w:link w:val="TACChar"/>
    <w:qFormat/>
    <w:rsid w:val="008461FD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8461FD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8461FD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8461FD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461FD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8F02E7"/>
    <w:pPr>
      <w:keepNext/>
      <w:keepLines/>
      <w:spacing w:after="0"/>
    </w:pPr>
    <w:rPr>
      <w:rFonts w:ascii="Arial" w:hAnsi="Arial"/>
      <w:sz w:val="18"/>
      <w:lang w:val="en-US"/>
    </w:rPr>
  </w:style>
  <w:style w:type="character" w:customStyle="1" w:styleId="TALChar">
    <w:name w:val="TAL Char"/>
    <w:basedOn w:val="DefaultParagraphFont"/>
    <w:link w:val="TAL"/>
    <w:qFormat/>
    <w:locked/>
    <w:rsid w:val="008F02E7"/>
    <w:rPr>
      <w:rFonts w:ascii="Arial" w:eastAsia="SimSun" w:hAnsi="Arial" w:cs="Times New Roman"/>
      <w:sz w:val="18"/>
      <w:szCs w:val="20"/>
      <w:lang w:eastAsia="en-US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3C60BD"/>
    <w:pPr>
      <w:overflowPunct/>
      <w:autoSpaceDE/>
      <w:autoSpaceDN/>
      <w:adjustRightInd/>
      <w:spacing w:after="120"/>
      <w:jc w:val="both"/>
      <w:textAlignment w:val="auto"/>
    </w:pPr>
    <w:rPr>
      <w:rFonts w:ascii="Times" w:eastAsia="Times New Roman" w:hAnsi="Times"/>
      <w:szCs w:val="24"/>
      <w:lang w:val="en-US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3C60BD"/>
    <w:rPr>
      <w:rFonts w:ascii="Times" w:eastAsia="Times New Roman" w:hAnsi="Times" w:cs="Times New Roman"/>
      <w:sz w:val="20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65A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5A1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5A10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5A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5A1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3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95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4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8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07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10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292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013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78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27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3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30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5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97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5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9E886D5-E8DA-43F6-AE2D-AC1A2DAA4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846</Words>
  <Characters>5333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He, Hong</dc:creator>
  <cp:keywords/>
  <dc:description/>
  <cp:lastModifiedBy>ANKIT BHAMRI</cp:lastModifiedBy>
  <cp:revision>8</cp:revision>
  <cp:lastPrinted>2019-01-22T03:27:00Z</cp:lastPrinted>
  <dcterms:created xsi:type="dcterms:W3CDTF">2020-05-13T21:38:00Z</dcterms:created>
  <dcterms:modified xsi:type="dcterms:W3CDTF">2020-05-15T07:19:00Z</dcterms:modified>
</cp:coreProperties>
</file>